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2B6" w:rsidRPr="00C61203" w:rsidRDefault="000142B6" w:rsidP="000142B6">
      <w:pPr>
        <w:pStyle w:val="Nagwek1"/>
        <w:numPr>
          <w:ilvl w:val="0"/>
          <w:numId w:val="0"/>
        </w:numPr>
        <w:jc w:val="center"/>
        <w:rPr>
          <w:rFonts w:ascii="Calibri" w:hAnsi="Calibri"/>
          <w:color w:val="000000" w:themeColor="text1"/>
        </w:rPr>
      </w:pPr>
      <w:r w:rsidRPr="00C61203">
        <w:rPr>
          <w:rFonts w:ascii="Calibri" w:hAnsi="Calibri"/>
          <w:color w:val="000000" w:themeColor="text1"/>
        </w:rPr>
        <w:t xml:space="preserve">Procedury szczegółowe </w:t>
      </w:r>
      <w:proofErr w:type="spellStart"/>
      <w:r w:rsidRPr="00C61203">
        <w:rPr>
          <w:rFonts w:ascii="Calibri" w:hAnsi="Calibri"/>
          <w:color w:val="000000" w:themeColor="text1"/>
        </w:rPr>
        <w:t>WSZiDJK</w:t>
      </w:r>
      <w:proofErr w:type="spellEnd"/>
      <w:r w:rsidRPr="00C61203">
        <w:rPr>
          <w:rFonts w:ascii="Calibri" w:hAnsi="Calibri"/>
          <w:color w:val="000000" w:themeColor="text1"/>
        </w:rPr>
        <w:t xml:space="preserve"> na </w:t>
      </w:r>
      <w:proofErr w:type="spellStart"/>
      <w:r w:rsidRPr="00C61203">
        <w:rPr>
          <w:rFonts w:ascii="Calibri" w:hAnsi="Calibri"/>
          <w:color w:val="000000" w:themeColor="text1"/>
        </w:rPr>
        <w:t>WZ</w:t>
      </w:r>
      <w:r>
        <w:rPr>
          <w:rFonts w:ascii="Calibri" w:hAnsi="Calibri"/>
          <w:color w:val="000000" w:themeColor="text1"/>
        </w:rPr>
        <w:t>I</w:t>
      </w:r>
      <w:r w:rsidRPr="00C61203">
        <w:rPr>
          <w:rFonts w:ascii="Calibri" w:hAnsi="Calibri"/>
          <w:color w:val="000000" w:themeColor="text1"/>
        </w:rPr>
        <w:t>iM</w:t>
      </w:r>
      <w:proofErr w:type="spellEnd"/>
    </w:p>
    <w:p w:rsidR="000142B6" w:rsidRPr="00C61203" w:rsidRDefault="000142B6" w:rsidP="000142B6">
      <w:pPr>
        <w:spacing w:after="0"/>
        <w:jc w:val="both"/>
        <w:rPr>
          <w:rFonts w:ascii="Times New Roman" w:hAnsi="Times New Roman" w:cs="Times New Roman"/>
          <w:b/>
          <w:color w:val="000000" w:themeColor="text1"/>
          <w:sz w:val="24"/>
        </w:rPr>
      </w:pPr>
    </w:p>
    <w:p w:rsidR="000142B6" w:rsidRPr="00D97661" w:rsidRDefault="000142B6" w:rsidP="00E648EF">
      <w:pPr>
        <w:pStyle w:val="Akapitzlist"/>
        <w:numPr>
          <w:ilvl w:val="0"/>
          <w:numId w:val="6"/>
        </w:numPr>
        <w:spacing w:before="100" w:beforeAutospacing="1" w:after="100" w:afterAutospacing="1" w:line="240" w:lineRule="auto"/>
        <w:ind w:left="357" w:hanging="357"/>
        <w:jc w:val="both"/>
        <w:rPr>
          <w:b/>
          <w:bCs/>
          <w:color w:val="0033CC"/>
          <w:sz w:val="28"/>
          <w:szCs w:val="28"/>
        </w:rPr>
      </w:pPr>
      <w:r w:rsidRPr="00D97661">
        <w:rPr>
          <w:b/>
          <w:bCs/>
          <w:color w:val="0033CC"/>
          <w:sz w:val="28"/>
          <w:szCs w:val="28"/>
        </w:rPr>
        <w:t>Uruchamianie i rozwój kierunków i specjalizacji</w:t>
      </w:r>
    </w:p>
    <w:p w:rsidR="000142B6" w:rsidRDefault="000142B6" w:rsidP="00E648EF">
      <w:pPr>
        <w:spacing w:before="100" w:beforeAutospacing="1" w:after="100" w:afterAutospacing="1" w:line="240" w:lineRule="auto"/>
        <w:ind w:left="113"/>
        <w:jc w:val="both"/>
        <w:rPr>
          <w:rFonts w:cstheme="minorHAnsi"/>
        </w:rPr>
      </w:pPr>
      <w:bookmarkStart w:id="0" w:name="_Hlk29577704"/>
      <w:r>
        <w:rPr>
          <w:rFonts w:cstheme="minorHAnsi"/>
        </w:rPr>
        <w:t>Uruchamianie kierunków odbywa się na podstawie aktualnie obowiązujących w SGGW zasad.</w:t>
      </w:r>
    </w:p>
    <w:p w:rsidR="000142B6" w:rsidRPr="00C12523" w:rsidRDefault="000142B6" w:rsidP="00E648EF">
      <w:pPr>
        <w:spacing w:before="100" w:beforeAutospacing="1" w:after="100" w:afterAutospacing="1" w:line="240" w:lineRule="auto"/>
        <w:ind w:left="113"/>
        <w:jc w:val="both"/>
        <w:rPr>
          <w:rFonts w:cstheme="minorHAnsi"/>
        </w:rPr>
      </w:pPr>
      <w:r w:rsidRPr="00C12523">
        <w:rPr>
          <w:rFonts w:cstheme="minorHAnsi"/>
        </w:rPr>
        <w:t>Decyzję o rozpoczęciu prac nad utworzeniem nowego kierunku</w:t>
      </w:r>
      <w:r>
        <w:rPr>
          <w:rFonts w:cstheme="minorHAnsi"/>
        </w:rPr>
        <w:t xml:space="preserve"> studiów</w:t>
      </w:r>
      <w:r w:rsidRPr="00C12523">
        <w:rPr>
          <w:rFonts w:cstheme="minorHAnsi"/>
        </w:rPr>
        <w:t xml:space="preserve"> podejmuje</w:t>
      </w:r>
      <w:r>
        <w:rPr>
          <w:rFonts w:cstheme="minorHAnsi"/>
        </w:rPr>
        <w:t xml:space="preserve"> Dziekan po zasięgnięciu opinii</w:t>
      </w:r>
      <w:r w:rsidRPr="00C12523">
        <w:rPr>
          <w:rFonts w:cstheme="minorHAnsi"/>
        </w:rPr>
        <w:t xml:space="preserve"> Rady </w:t>
      </w:r>
      <w:r>
        <w:rPr>
          <w:rFonts w:cstheme="minorHAnsi"/>
        </w:rPr>
        <w:t>Programowej oraz Rady Dyscypliny. Uwzględnia przy tym potrzeby rynku pracy, zasoby osobowe i rzeczowe</w:t>
      </w:r>
      <w:r w:rsidR="00AC79A6">
        <w:rPr>
          <w:rFonts w:cstheme="minorHAnsi"/>
        </w:rPr>
        <w:t>, opinie interesariuszy zewnętrznych i wewnętrznych, w tym Samorządu Studentów i pracodawców</w:t>
      </w:r>
      <w:r>
        <w:rPr>
          <w:rFonts w:cstheme="minorHAnsi"/>
        </w:rPr>
        <w:t>.</w:t>
      </w:r>
    </w:p>
    <w:p w:rsidR="000142B6" w:rsidRDefault="000142B6" w:rsidP="00E648EF">
      <w:pPr>
        <w:spacing w:before="100" w:beforeAutospacing="1" w:after="100" w:afterAutospacing="1" w:line="240" w:lineRule="auto"/>
        <w:ind w:left="113"/>
        <w:jc w:val="both"/>
        <w:rPr>
          <w:rFonts w:cstheme="minorHAnsi"/>
        </w:rPr>
      </w:pPr>
      <w:r w:rsidRPr="00C12523">
        <w:rPr>
          <w:rFonts w:cstheme="minorHAnsi"/>
        </w:rPr>
        <w:t>Decyzję o</w:t>
      </w:r>
      <w:r w:rsidR="00AC79A6">
        <w:rPr>
          <w:rFonts w:cstheme="minorHAnsi"/>
        </w:rPr>
        <w:t xml:space="preserve"> </w:t>
      </w:r>
      <w:r w:rsidR="00E73C83">
        <w:rPr>
          <w:rFonts w:cstheme="minorHAnsi"/>
        </w:rPr>
        <w:t xml:space="preserve">rozpoczęciu prac nad utworzeniem </w:t>
      </w:r>
      <w:r w:rsidR="00AC79A6">
        <w:rPr>
          <w:rFonts w:cstheme="minorHAnsi"/>
        </w:rPr>
        <w:t>nowej specjalizacji</w:t>
      </w:r>
      <w:r w:rsidRPr="00C12523">
        <w:rPr>
          <w:rFonts w:cstheme="minorHAnsi"/>
        </w:rPr>
        <w:t xml:space="preserve"> na istniejącym kierunku studiów podejmuje Dziekan </w:t>
      </w:r>
      <w:r>
        <w:rPr>
          <w:rFonts w:cstheme="minorHAnsi"/>
        </w:rPr>
        <w:t>po zasięgnięciu opinii</w:t>
      </w:r>
      <w:r w:rsidRPr="00C12523">
        <w:rPr>
          <w:rFonts w:cstheme="minorHAnsi"/>
        </w:rPr>
        <w:t xml:space="preserve"> Rady </w:t>
      </w:r>
      <w:r>
        <w:rPr>
          <w:rFonts w:cstheme="minorHAnsi"/>
        </w:rPr>
        <w:t>Programowej</w:t>
      </w:r>
      <w:r w:rsidRPr="00C12523">
        <w:rPr>
          <w:rFonts w:cstheme="minorHAnsi"/>
        </w:rPr>
        <w:t xml:space="preserve">. </w:t>
      </w:r>
      <w:r>
        <w:rPr>
          <w:rFonts w:cstheme="minorHAnsi"/>
        </w:rPr>
        <w:t>Uwzględnia przy tym potrzeby rynku p</w:t>
      </w:r>
      <w:r w:rsidR="00AC79A6">
        <w:rPr>
          <w:rFonts w:cstheme="minorHAnsi"/>
        </w:rPr>
        <w:t>racy, zasoby osobowe i rzeczowe oraz</w:t>
      </w:r>
      <w:r w:rsidR="00AC79A6" w:rsidRPr="00AC79A6">
        <w:rPr>
          <w:rFonts w:cstheme="minorHAnsi"/>
        </w:rPr>
        <w:t xml:space="preserve"> </w:t>
      </w:r>
      <w:r w:rsidR="00AC79A6">
        <w:rPr>
          <w:rFonts w:cstheme="minorHAnsi"/>
        </w:rPr>
        <w:t>opinie interesariuszy zewnętrznych i wewnętrznych, w tym Samorządu Studentów i pracodawców.</w:t>
      </w:r>
    </w:p>
    <w:bookmarkEnd w:id="0"/>
    <w:p w:rsidR="000142B6" w:rsidRPr="00D97661" w:rsidRDefault="000142B6" w:rsidP="00E648EF">
      <w:pPr>
        <w:pStyle w:val="Akapitzlist"/>
        <w:numPr>
          <w:ilvl w:val="0"/>
          <w:numId w:val="6"/>
        </w:numPr>
        <w:spacing w:before="100" w:beforeAutospacing="1" w:after="100" w:afterAutospacing="1" w:line="240" w:lineRule="auto"/>
        <w:ind w:left="357" w:hanging="357"/>
        <w:jc w:val="both"/>
        <w:rPr>
          <w:b/>
          <w:bCs/>
          <w:color w:val="0033CC"/>
          <w:sz w:val="28"/>
          <w:szCs w:val="28"/>
        </w:rPr>
      </w:pPr>
      <w:r w:rsidRPr="00D97661">
        <w:rPr>
          <w:b/>
          <w:bCs/>
          <w:color w:val="0033CC"/>
          <w:sz w:val="28"/>
          <w:szCs w:val="28"/>
        </w:rPr>
        <w:t>Opracowywanie i doskonalenie modułów i przedmiotów</w:t>
      </w:r>
    </w:p>
    <w:p w:rsidR="000142B6" w:rsidRDefault="000142B6" w:rsidP="00E648EF">
      <w:pPr>
        <w:pStyle w:val="Akapitzlist3"/>
        <w:spacing w:before="100" w:beforeAutospacing="1" w:after="100" w:afterAutospacing="1" w:line="240" w:lineRule="auto"/>
        <w:ind w:left="113"/>
        <w:jc w:val="both"/>
        <w:rPr>
          <w:rFonts w:asciiTheme="minorHAnsi" w:eastAsiaTheme="minorHAnsi" w:hAnsiTheme="minorHAnsi" w:cstheme="minorHAnsi"/>
        </w:rPr>
      </w:pPr>
      <w:r w:rsidRPr="00135ACF">
        <w:rPr>
          <w:rFonts w:asciiTheme="minorHAnsi" w:eastAsiaTheme="minorHAnsi" w:hAnsiTheme="minorHAnsi" w:cstheme="minorHAnsi"/>
        </w:rPr>
        <w:t xml:space="preserve">Opracowanie nowych przedmiotów jest powierzane przez Dziekana ekspertom zaakceptowanym przez Zespół </w:t>
      </w:r>
      <w:r w:rsidR="00AC79A6">
        <w:rPr>
          <w:rFonts w:asciiTheme="minorHAnsi" w:eastAsiaTheme="minorHAnsi" w:hAnsiTheme="minorHAnsi" w:cstheme="minorHAnsi"/>
        </w:rPr>
        <w:t>Roboczy</w:t>
      </w:r>
      <w:r w:rsidRPr="00135ACF">
        <w:rPr>
          <w:rFonts w:asciiTheme="minorHAnsi" w:eastAsiaTheme="minorHAnsi" w:hAnsiTheme="minorHAnsi" w:cstheme="minorHAnsi"/>
        </w:rPr>
        <w:t xml:space="preserve"> danego kierunku. Ich zadaniem jest przygotowanie sylabusa do przedmiotu wg ogólnouczelnianego wzoru, z uwzględnieniem kierunkowych efektów uczenia</w:t>
      </w:r>
      <w:r>
        <w:rPr>
          <w:rFonts w:asciiTheme="minorHAnsi" w:eastAsiaTheme="minorHAnsi" w:hAnsiTheme="minorHAnsi" w:cstheme="minorHAnsi"/>
        </w:rPr>
        <w:t xml:space="preserve"> się.</w:t>
      </w:r>
      <w:r w:rsidRPr="00135ACF">
        <w:rPr>
          <w:rFonts w:asciiTheme="minorHAnsi" w:eastAsiaTheme="minorHAnsi" w:hAnsiTheme="minorHAnsi" w:cstheme="minorHAnsi"/>
        </w:rPr>
        <w:t xml:space="preserve"> W procesie tym biorą udział zarówno interesariusze wewnętrzni, jak i </w:t>
      </w:r>
      <w:r w:rsidR="00AC79A6">
        <w:rPr>
          <w:rFonts w:asciiTheme="minorHAnsi" w:eastAsiaTheme="minorHAnsi" w:hAnsiTheme="minorHAnsi" w:cstheme="minorHAnsi"/>
        </w:rPr>
        <w:t>zewnętrzni</w:t>
      </w:r>
      <w:r>
        <w:rPr>
          <w:rFonts w:asciiTheme="minorHAnsi" w:eastAsiaTheme="minorHAnsi" w:hAnsiTheme="minorHAnsi" w:cstheme="minorHAnsi"/>
        </w:rPr>
        <w:t>.</w:t>
      </w:r>
    </w:p>
    <w:p w:rsidR="000142B6" w:rsidRDefault="000142B6" w:rsidP="00E648EF">
      <w:pPr>
        <w:pStyle w:val="Akapitzlist3"/>
        <w:spacing w:before="100" w:beforeAutospacing="1" w:after="100" w:afterAutospacing="1" w:line="240" w:lineRule="auto"/>
        <w:ind w:left="113"/>
        <w:jc w:val="both"/>
        <w:rPr>
          <w:rFonts w:cstheme="minorHAnsi"/>
        </w:rPr>
      </w:pPr>
      <w:r w:rsidRPr="00135ACF">
        <w:rPr>
          <w:rFonts w:cstheme="minorHAnsi"/>
        </w:rPr>
        <w:t xml:space="preserve">Zmiany w sylabusach przedmiotów są projektowane przez nauczycieli akademickich odpowiadających za przedmiot w związku </w:t>
      </w:r>
      <w:r>
        <w:rPr>
          <w:rFonts w:cstheme="minorHAnsi"/>
        </w:rPr>
        <w:t xml:space="preserve">z </w:t>
      </w:r>
      <w:r w:rsidRPr="00135ACF">
        <w:rPr>
          <w:rFonts w:cstheme="minorHAnsi"/>
        </w:rPr>
        <w:t>przeprowadzoną weryfikacją założonych efektów uczenia się po zakończeniu cyklu kształcenia.</w:t>
      </w:r>
      <w:r>
        <w:rPr>
          <w:rFonts w:cstheme="minorHAnsi"/>
        </w:rPr>
        <w:t xml:space="preserve"> </w:t>
      </w:r>
      <w:r w:rsidRPr="00135ACF">
        <w:rPr>
          <w:rFonts w:cstheme="minorHAnsi"/>
        </w:rPr>
        <w:t>Projektując zmiany, uwzględnienia się opinie pracodawców oraz wnioski z ankiet oceny zajęć dydaktycznych i praktyk, a także wnioski z monitorowania losów zawodowych absolwentów, monitorowania nakładów pracy studentów i innych adekwatnych źródeł. Zmiany wprowadza się nie później niż przed rozpoczęciem kolejnego cyklu kształcenia.</w:t>
      </w:r>
    </w:p>
    <w:p w:rsidR="00AC79A6" w:rsidRDefault="000142B6" w:rsidP="00E648EF">
      <w:pPr>
        <w:pStyle w:val="Akapitzlist"/>
        <w:spacing w:before="100" w:beforeAutospacing="1" w:after="100" w:afterAutospacing="1" w:line="240" w:lineRule="auto"/>
        <w:ind w:left="113"/>
        <w:contextualSpacing w:val="0"/>
        <w:jc w:val="both"/>
      </w:pPr>
      <w:r w:rsidRPr="00135ACF">
        <w:rPr>
          <w:rFonts w:cstheme="minorHAnsi"/>
        </w:rPr>
        <w:t>Ostateczne zatwierdzenie sylabusów podlega Dziekanowi</w:t>
      </w:r>
      <w:r>
        <w:rPr>
          <w:rFonts w:cstheme="minorHAnsi"/>
        </w:rPr>
        <w:t>.</w:t>
      </w:r>
      <w:r w:rsidR="007331C8">
        <w:rPr>
          <w:rFonts w:cstheme="minorHAnsi"/>
        </w:rPr>
        <w:t xml:space="preserve"> </w:t>
      </w:r>
      <w:r w:rsidR="00AC79A6" w:rsidRPr="00AC79A6">
        <w:t>Informacje o doskonaleniu modułów/przedmiotów stanowią dane wejściowe do corocznego</w:t>
      </w:r>
      <w:r w:rsidR="007331C8">
        <w:t xml:space="preserve"> </w:t>
      </w:r>
      <w:r w:rsidR="00AC79A6" w:rsidRPr="00AC79A6">
        <w:t>przeglądu systemu.</w:t>
      </w:r>
      <w:r w:rsidR="0084046B">
        <w:t xml:space="preserve"> </w:t>
      </w:r>
      <w:r w:rsidR="00AC79A6" w:rsidRPr="00AC79A6">
        <w:t>Realizację dzia</w:t>
      </w:r>
      <w:r w:rsidR="0084046B">
        <w:t>łań monitoruje Koordynator ds. Jakości K</w:t>
      </w:r>
      <w:r w:rsidR="00AC79A6" w:rsidRPr="00AC79A6">
        <w:t>ształcenia</w:t>
      </w:r>
      <w:r w:rsidR="0084046B">
        <w:t>.</w:t>
      </w:r>
    </w:p>
    <w:p w:rsidR="000142B6" w:rsidRPr="000F2B0F" w:rsidRDefault="000142B6" w:rsidP="00E648EF">
      <w:pPr>
        <w:pStyle w:val="Akapitzlist"/>
        <w:numPr>
          <w:ilvl w:val="0"/>
          <w:numId w:val="6"/>
        </w:numPr>
        <w:spacing w:before="100" w:beforeAutospacing="1" w:after="100" w:afterAutospacing="1" w:line="240" w:lineRule="auto"/>
        <w:ind w:left="357" w:hanging="357"/>
        <w:jc w:val="both"/>
        <w:rPr>
          <w:b/>
          <w:bCs/>
          <w:color w:val="0033CC"/>
          <w:sz w:val="28"/>
          <w:szCs w:val="28"/>
        </w:rPr>
      </w:pPr>
      <w:r w:rsidRPr="000F2B0F">
        <w:rPr>
          <w:b/>
          <w:bCs/>
          <w:color w:val="0033CC"/>
          <w:sz w:val="28"/>
          <w:szCs w:val="28"/>
        </w:rPr>
        <w:t>Informacja o ofercie i rekrutacja</w:t>
      </w:r>
    </w:p>
    <w:p w:rsidR="000142B6" w:rsidRPr="00C61203" w:rsidRDefault="000142B6" w:rsidP="00E648EF">
      <w:pPr>
        <w:spacing w:before="100" w:beforeAutospacing="1" w:after="100" w:afterAutospacing="1" w:line="240" w:lineRule="auto"/>
        <w:ind w:left="113"/>
        <w:jc w:val="both"/>
        <w:rPr>
          <w:rFonts w:cstheme="minorHAnsi"/>
          <w:color w:val="000000" w:themeColor="text1"/>
        </w:rPr>
      </w:pPr>
      <w:r w:rsidRPr="00C61203">
        <w:rPr>
          <w:rFonts w:cstheme="minorHAnsi"/>
          <w:color w:val="000000" w:themeColor="text1"/>
        </w:rPr>
        <w:t>Rekrutacja na studia pierwszego i drugiego stopnia przebiega zgodnie z zapisami Statutu SGGW, na podstawie uchwały Senatu przyjmowanej corocznie na rok przed danym rokiem akademickim, a także uchwały Senatu w sprawie uprawnień laureatów olimpiad i konkursów. Opiera się na centralnym, elektronicznym systemie rejestracji i komunikacji z kandydatami, nadzorowanym przez Uczelnianą Komisję Rekrutacyjną i obsługiwanym przez Centrum Informatyczne SGGW.</w:t>
      </w:r>
    </w:p>
    <w:p w:rsidR="000142B6" w:rsidRPr="00C61203" w:rsidRDefault="000142B6" w:rsidP="00E648EF">
      <w:pPr>
        <w:spacing w:before="100" w:beforeAutospacing="1" w:after="100" w:afterAutospacing="1" w:line="240" w:lineRule="auto"/>
        <w:ind w:left="113"/>
        <w:jc w:val="both"/>
        <w:rPr>
          <w:rFonts w:cstheme="minorHAnsi"/>
          <w:color w:val="000000" w:themeColor="text1"/>
        </w:rPr>
      </w:pPr>
      <w:r w:rsidRPr="00C61203">
        <w:rPr>
          <w:rFonts w:cstheme="minorHAnsi"/>
          <w:color w:val="000000" w:themeColor="text1"/>
        </w:rPr>
        <w:t>Wymagania wstępne dla kandydatów na studia pierwszego i drugiego stopnia oraz limity przyjęć są o</w:t>
      </w:r>
      <w:r w:rsidR="0084046B">
        <w:rPr>
          <w:rFonts w:cstheme="minorHAnsi"/>
          <w:color w:val="000000" w:themeColor="text1"/>
        </w:rPr>
        <w:t>pracowywane przez dziekana, po konsultacji z Radą</w:t>
      </w:r>
      <w:r w:rsidRPr="00C61203">
        <w:rPr>
          <w:rFonts w:cstheme="minorHAnsi"/>
          <w:color w:val="000000" w:themeColor="text1"/>
        </w:rPr>
        <w:t xml:space="preserve"> Program</w:t>
      </w:r>
      <w:r w:rsidR="0084046B">
        <w:rPr>
          <w:rFonts w:cstheme="minorHAnsi"/>
          <w:color w:val="000000" w:themeColor="text1"/>
        </w:rPr>
        <w:t>ową, a następnie Senacką Komisją</w:t>
      </w:r>
      <w:r w:rsidRPr="00C61203">
        <w:rPr>
          <w:rFonts w:cstheme="minorHAnsi"/>
          <w:color w:val="000000" w:themeColor="text1"/>
        </w:rPr>
        <w:t xml:space="preserve"> ds. Dydaktyki</w:t>
      </w:r>
      <w:r w:rsidR="0084046B">
        <w:rPr>
          <w:rFonts w:cstheme="minorHAnsi"/>
          <w:color w:val="000000" w:themeColor="text1"/>
        </w:rPr>
        <w:t xml:space="preserve"> i Wychowania</w:t>
      </w:r>
      <w:r w:rsidRPr="00C61203">
        <w:rPr>
          <w:rFonts w:cstheme="minorHAnsi"/>
          <w:color w:val="000000" w:themeColor="text1"/>
        </w:rPr>
        <w:t>, ogłaszane są w informatorze dla kandydatów na studia oraz na stronie internetowej Uczelni.</w:t>
      </w:r>
    </w:p>
    <w:p w:rsidR="000142B6" w:rsidRPr="002D379C" w:rsidRDefault="000142B6" w:rsidP="00E648EF">
      <w:pPr>
        <w:spacing w:before="100" w:beforeAutospacing="1" w:after="100" w:afterAutospacing="1" w:line="240" w:lineRule="auto"/>
        <w:ind w:left="113"/>
        <w:jc w:val="both"/>
        <w:rPr>
          <w:rFonts w:cstheme="minorHAnsi"/>
        </w:rPr>
      </w:pPr>
      <w:r w:rsidRPr="00C61203">
        <w:rPr>
          <w:rFonts w:cstheme="minorHAnsi"/>
          <w:color w:val="000000" w:themeColor="text1"/>
        </w:rPr>
        <w:lastRenderedPageBreak/>
        <w:t>Organem odpowiedzialnym za proces rekrutacji na Wydziale jest Wydziałowa Kom</w:t>
      </w:r>
      <w:r w:rsidR="0084046B">
        <w:rPr>
          <w:rFonts w:cstheme="minorHAnsi"/>
          <w:color w:val="000000" w:themeColor="text1"/>
        </w:rPr>
        <w:t>isja Rekrutacyjna (WKR)</w:t>
      </w:r>
      <w:r w:rsidR="00E73C83">
        <w:rPr>
          <w:rFonts w:cstheme="minorHAnsi"/>
          <w:color w:val="000000" w:themeColor="text1"/>
        </w:rPr>
        <w:t>.</w:t>
      </w:r>
    </w:p>
    <w:p w:rsidR="000142B6" w:rsidRPr="000F2B0F" w:rsidRDefault="000142B6" w:rsidP="00E648EF">
      <w:pPr>
        <w:pStyle w:val="Akapitzlist"/>
        <w:numPr>
          <w:ilvl w:val="0"/>
          <w:numId w:val="6"/>
        </w:numPr>
        <w:spacing w:before="100" w:beforeAutospacing="1" w:after="100" w:afterAutospacing="1" w:line="240" w:lineRule="auto"/>
        <w:ind w:left="357" w:hanging="357"/>
        <w:jc w:val="both"/>
        <w:rPr>
          <w:b/>
          <w:bCs/>
          <w:color w:val="0033CC"/>
          <w:sz w:val="28"/>
          <w:szCs w:val="28"/>
        </w:rPr>
      </w:pPr>
      <w:r w:rsidRPr="000F2B0F">
        <w:rPr>
          <w:b/>
          <w:bCs/>
          <w:color w:val="0033CC"/>
          <w:sz w:val="28"/>
          <w:szCs w:val="28"/>
        </w:rPr>
        <w:t>Potwierdzanie efektów uczenia się zdobytych poza formalnym systemem kształcenia</w:t>
      </w:r>
    </w:p>
    <w:p w:rsidR="000142B6" w:rsidRPr="00060AE6" w:rsidRDefault="00060AE6" w:rsidP="00E648EF">
      <w:pPr>
        <w:spacing w:before="100" w:beforeAutospacing="1" w:after="100" w:afterAutospacing="1" w:line="240" w:lineRule="auto"/>
        <w:ind w:left="113"/>
        <w:jc w:val="both"/>
        <w:rPr>
          <w:rFonts w:cstheme="minorHAnsi"/>
        </w:rPr>
      </w:pPr>
      <w:r>
        <w:t>Potwierdzenie efektów uczenia się zdobytych poza formalnym systemem kształcenia odbywa się</w:t>
      </w:r>
      <w:r w:rsidRPr="00060AE6">
        <w:t xml:space="preserve"> zgodnie ze stosowną uchwałą Senatu SGGW.</w:t>
      </w:r>
      <w:r>
        <w:t xml:space="preserve"> </w:t>
      </w:r>
      <w:r w:rsidRPr="00060AE6">
        <w:t xml:space="preserve"> Uznanie efektów uczenia się przeprowadza Prodziekan wraz z powołanym doraźnie zespołem</w:t>
      </w:r>
      <w:r>
        <w:t xml:space="preserve"> </w:t>
      </w:r>
      <w:r w:rsidRPr="00060AE6">
        <w:t>ds. potwierdzania efektów uczenia się.</w:t>
      </w:r>
      <w:r w:rsidRPr="00060AE6">
        <w:br/>
        <w:t>Studenci przyjęci na studia w wyniku potwierdzenia efektów uczenia się realizują program</w:t>
      </w:r>
      <w:r w:rsidRPr="00060AE6">
        <w:br/>
        <w:t>studiów według spersonalizowanego planu studiów (SPS), pod opieką wyznaczonego</w:t>
      </w:r>
      <w:r w:rsidRPr="00060AE6">
        <w:br/>
        <w:t>opiekuna naukowego, którym jest nauczyciel akademicki.</w:t>
      </w:r>
      <w:r>
        <w:t xml:space="preserve"> </w:t>
      </w:r>
    </w:p>
    <w:p w:rsidR="000142B6" w:rsidRPr="000F2B0F" w:rsidRDefault="000142B6" w:rsidP="00E648EF">
      <w:pPr>
        <w:pStyle w:val="Akapitzlist"/>
        <w:numPr>
          <w:ilvl w:val="0"/>
          <w:numId w:val="6"/>
        </w:numPr>
        <w:spacing w:before="100" w:beforeAutospacing="1" w:after="100" w:afterAutospacing="1" w:line="259" w:lineRule="auto"/>
        <w:ind w:left="357" w:hanging="357"/>
        <w:jc w:val="both"/>
        <w:rPr>
          <w:b/>
          <w:bCs/>
          <w:color w:val="0033CC"/>
          <w:sz w:val="28"/>
          <w:szCs w:val="28"/>
        </w:rPr>
      </w:pPr>
      <w:r w:rsidRPr="000F2B0F">
        <w:rPr>
          <w:b/>
          <w:bCs/>
          <w:color w:val="0033CC"/>
          <w:sz w:val="28"/>
          <w:szCs w:val="28"/>
        </w:rPr>
        <w:t>Organizacja procesu kształcenia</w:t>
      </w:r>
    </w:p>
    <w:p w:rsidR="00E648EF" w:rsidRDefault="000142B6" w:rsidP="00E648EF">
      <w:pPr>
        <w:spacing w:before="100" w:beforeAutospacing="1" w:after="100" w:afterAutospacing="1" w:line="240" w:lineRule="auto"/>
        <w:ind w:left="113"/>
        <w:jc w:val="both"/>
        <w:rPr>
          <w:rFonts w:cstheme="minorHAnsi"/>
        </w:rPr>
      </w:pPr>
      <w:r w:rsidRPr="00835407">
        <w:rPr>
          <w:rFonts w:cstheme="minorHAnsi"/>
        </w:rPr>
        <w:t>Organizacja procesu kształcenia jest oparta na ustawie Prawo o szkolnictwie wyższym i nauce z dnia 20 lipca 2018r oraz przepisach wykonawczych do tej ustawy, a także obowiązujących w SGGW przepisach (Statut Uczelni, Regulamin Studiów, Zarządzenia Rektora itp.).</w:t>
      </w:r>
      <w:r w:rsidR="00060AE6">
        <w:rPr>
          <w:rFonts w:cstheme="minorHAnsi"/>
        </w:rPr>
        <w:t xml:space="preserve"> </w:t>
      </w:r>
    </w:p>
    <w:p w:rsidR="000142B6" w:rsidRPr="00294201" w:rsidRDefault="00060AE6" w:rsidP="00E648EF">
      <w:pPr>
        <w:spacing w:before="100" w:beforeAutospacing="1" w:after="100" w:afterAutospacing="1" w:line="240" w:lineRule="auto"/>
        <w:ind w:left="113"/>
        <w:jc w:val="both"/>
        <w:rPr>
          <w:rFonts w:cstheme="minorHAnsi"/>
        </w:rPr>
      </w:pPr>
      <w:r w:rsidRPr="00060AE6">
        <w:t>Na Wydziale prowadzone są studia pierwszego i drugiego stopnia trybie stacjonarnym i</w:t>
      </w:r>
      <w:r>
        <w:t xml:space="preserve"> </w:t>
      </w:r>
      <w:r w:rsidRPr="00060AE6">
        <w:t>niestacjonarnym oraz studia podyplomowe w trybie niestacjonarnym</w:t>
      </w:r>
      <w:r w:rsidR="00E648EF">
        <w:t>, z</w:t>
      </w:r>
      <w:r w:rsidRPr="00060AE6">
        <w:t>godnie z</w:t>
      </w:r>
      <w:r>
        <w:t xml:space="preserve"> </w:t>
      </w:r>
      <w:r w:rsidRPr="00060AE6">
        <w:t>ogólnouczelnianymi regulaminami.</w:t>
      </w:r>
      <w:r>
        <w:t xml:space="preserve"> </w:t>
      </w:r>
      <w:r w:rsidRPr="00060AE6">
        <w:t>Kalendarz roku akademickiego jest zgodny z corocznym zarządzeniem Rektora w sprawie</w:t>
      </w:r>
      <w:r>
        <w:t xml:space="preserve"> </w:t>
      </w:r>
      <w:r w:rsidRPr="00060AE6">
        <w:t>organizacji roku akademickiego. Dziekan może zarządzić zmianę</w:t>
      </w:r>
      <w:r>
        <w:t xml:space="preserve"> </w:t>
      </w:r>
      <w:r w:rsidRPr="00060AE6">
        <w:t>kalendarza dla studiów niestacjonarnych.</w:t>
      </w:r>
      <w:r>
        <w:t xml:space="preserve"> </w:t>
      </w:r>
      <w:r w:rsidRPr="00060AE6">
        <w:t>Za organizację procesu kształcenia odpowiedzialny jest Dziekan zgodnie z jego</w:t>
      </w:r>
      <w:r>
        <w:t xml:space="preserve"> </w:t>
      </w:r>
      <w:r w:rsidRPr="00060AE6">
        <w:t>kompetencjami określonymi w Statucie SGGW.</w:t>
      </w:r>
      <w:r>
        <w:t xml:space="preserve"> </w:t>
      </w:r>
      <w:r w:rsidRPr="00060AE6">
        <w:t>Stroną administracyjną prowadzenia kierunków studiów zajmują się pracownicy dziekanatu,</w:t>
      </w:r>
      <w:r>
        <w:t xml:space="preserve"> </w:t>
      </w:r>
      <w:r w:rsidRPr="00060AE6">
        <w:t xml:space="preserve">a studiów podyplomowych, osoby wskazane przez Dziekana. </w:t>
      </w:r>
      <w:r>
        <w:t xml:space="preserve"> </w:t>
      </w:r>
      <w:r w:rsidRPr="00060AE6">
        <w:t xml:space="preserve">Dokumentacja przebiegu toku studiów jest prowadzona w systemie </w:t>
      </w:r>
      <w:proofErr w:type="spellStart"/>
      <w:r w:rsidRPr="00060AE6">
        <w:t>eHMS</w:t>
      </w:r>
      <w:proofErr w:type="spellEnd"/>
      <w:r w:rsidRPr="00060AE6">
        <w:t xml:space="preserve"> Wirtualnego</w:t>
      </w:r>
      <w:r>
        <w:t xml:space="preserve"> </w:t>
      </w:r>
      <w:r w:rsidRPr="00060AE6">
        <w:t xml:space="preserve">Dziekanatu. Dokumentowanie realizacji </w:t>
      </w:r>
      <w:r>
        <w:t>p</w:t>
      </w:r>
      <w:r w:rsidRPr="00060AE6">
        <w:t>oszczególnych przedmiotów/ modułów</w:t>
      </w:r>
      <w:r>
        <w:t xml:space="preserve"> </w:t>
      </w:r>
      <w:r w:rsidRPr="00060AE6">
        <w:t>prowadzą ich koordynatorzy.</w:t>
      </w:r>
      <w:r w:rsidRPr="00060AE6">
        <w:br/>
      </w:r>
    </w:p>
    <w:p w:rsidR="000142B6" w:rsidRPr="008D29F9" w:rsidRDefault="000142B6" w:rsidP="00E648EF">
      <w:pPr>
        <w:pStyle w:val="Akapitzlist"/>
        <w:numPr>
          <w:ilvl w:val="0"/>
          <w:numId w:val="6"/>
        </w:numPr>
        <w:spacing w:before="100" w:beforeAutospacing="1" w:after="100" w:afterAutospacing="1" w:line="259" w:lineRule="auto"/>
        <w:ind w:left="357" w:hanging="357"/>
        <w:jc w:val="both"/>
        <w:rPr>
          <w:b/>
          <w:bCs/>
          <w:color w:val="0033CC"/>
          <w:sz w:val="28"/>
          <w:szCs w:val="28"/>
        </w:rPr>
      </w:pPr>
      <w:r w:rsidRPr="008D29F9">
        <w:rPr>
          <w:b/>
          <w:bCs/>
          <w:color w:val="0033CC"/>
          <w:sz w:val="28"/>
          <w:szCs w:val="28"/>
        </w:rPr>
        <w:t>Warunki wprowadzania, zawieszania, wycofywania oraz wyboru przedmiotów fakultatywnych</w:t>
      </w:r>
    </w:p>
    <w:p w:rsidR="000142B6" w:rsidRPr="00A70072" w:rsidRDefault="000142B6" w:rsidP="00E648EF">
      <w:pPr>
        <w:pStyle w:val="Akapitzlist1"/>
        <w:spacing w:before="100" w:beforeAutospacing="1" w:after="100" w:afterAutospacing="1" w:line="240" w:lineRule="auto"/>
        <w:ind w:left="113"/>
        <w:jc w:val="both"/>
        <w:rPr>
          <w:rFonts w:asciiTheme="minorHAnsi" w:hAnsiTheme="minorHAnsi" w:cstheme="minorHAnsi"/>
          <w:color w:val="002060"/>
        </w:rPr>
      </w:pPr>
      <w:r w:rsidRPr="00C0452A">
        <w:t xml:space="preserve">Przedmioty </w:t>
      </w:r>
      <w:r w:rsidRPr="00A70072">
        <w:rPr>
          <w:color w:val="000000" w:themeColor="text1"/>
        </w:rPr>
        <w:t>fakultatywne</w:t>
      </w:r>
      <w:r w:rsidRPr="00A70072">
        <w:rPr>
          <w:rFonts w:cstheme="minorHAnsi"/>
          <w:color w:val="000000" w:themeColor="text1"/>
        </w:rPr>
        <w:t xml:space="preserve"> </w:t>
      </w:r>
      <w:bookmarkStart w:id="1" w:name="_Hlk29637117"/>
      <w:r w:rsidRPr="00A70072">
        <w:rPr>
          <w:color w:val="000000" w:themeColor="text1"/>
        </w:rPr>
        <w:t>mogą zostać zgłoszone przez pracowników Uczelni i spoza Uczelni</w:t>
      </w:r>
      <w:r w:rsidR="00E648EF">
        <w:rPr>
          <w:color w:val="000000" w:themeColor="text1"/>
        </w:rPr>
        <w:t>, w tym przedstawicieli otoczenia społeczno – gospodarczego i profesorów wizytujących</w:t>
      </w:r>
      <w:r w:rsidRPr="00A70072">
        <w:rPr>
          <w:color w:val="000000" w:themeColor="text1"/>
        </w:rPr>
        <w:t>.</w:t>
      </w:r>
    </w:p>
    <w:p w:rsidR="000142B6" w:rsidRPr="00C0452A" w:rsidRDefault="000142B6" w:rsidP="00E648EF">
      <w:pPr>
        <w:pStyle w:val="Akapitzlist1"/>
        <w:spacing w:before="100" w:beforeAutospacing="1" w:after="100" w:afterAutospacing="1" w:line="240" w:lineRule="auto"/>
        <w:ind w:left="113"/>
        <w:jc w:val="both"/>
        <w:rPr>
          <w:rFonts w:asciiTheme="minorHAnsi" w:hAnsiTheme="minorHAnsi" w:cstheme="minorHAnsi"/>
        </w:rPr>
      </w:pPr>
      <w:r w:rsidRPr="00C0452A">
        <w:t xml:space="preserve">Przedmioty fakultatywne są wybierane przez studentów </w:t>
      </w:r>
      <w:r w:rsidR="00E648EF">
        <w:t>pod koniec roku akademickiego</w:t>
      </w:r>
      <w:r w:rsidRPr="00C0452A">
        <w:t xml:space="preserve"> poprzedzającego ich realizację.</w:t>
      </w:r>
      <w:r w:rsidRPr="00C0452A">
        <w:rPr>
          <w:rFonts w:asciiTheme="minorHAnsi" w:hAnsiTheme="minorHAnsi" w:cstheme="minorHAnsi"/>
        </w:rPr>
        <w:t xml:space="preserve"> </w:t>
      </w:r>
      <w:r>
        <w:rPr>
          <w:rFonts w:asciiTheme="minorHAnsi" w:hAnsiTheme="minorHAnsi" w:cstheme="minorHAnsi"/>
        </w:rPr>
        <w:t>Wybór następuje przy udziale Samorządu</w:t>
      </w:r>
      <w:r w:rsidRPr="00C0452A">
        <w:rPr>
          <w:rFonts w:asciiTheme="minorHAnsi" w:hAnsiTheme="minorHAnsi" w:cstheme="minorHAnsi"/>
        </w:rPr>
        <w:t>. Ostateczną decyzję o uruchomieniu fakultetu podejmuje Dziekan.</w:t>
      </w:r>
    </w:p>
    <w:p w:rsidR="000142B6" w:rsidRPr="00CA18D1" w:rsidRDefault="000142B6" w:rsidP="00E648EF">
      <w:pPr>
        <w:pStyle w:val="Akapitzlist1"/>
        <w:spacing w:before="100" w:beforeAutospacing="1" w:after="100" w:afterAutospacing="1" w:line="240" w:lineRule="auto"/>
        <w:ind w:left="113"/>
        <w:jc w:val="both"/>
        <w:rPr>
          <w:rFonts w:asciiTheme="minorHAnsi" w:hAnsiTheme="minorHAnsi" w:cstheme="minorHAnsi"/>
        </w:rPr>
      </w:pPr>
      <w:r w:rsidRPr="00C0452A">
        <w:t xml:space="preserve">W ramach przedmiotów fakultatywnych student może również realizować przedmioty spoza oferty Wydziału, w tym przedmioty ogólnouczelniane oraz przedmioty realizowane </w:t>
      </w:r>
      <w:r w:rsidRPr="001B55C9">
        <w:rPr>
          <w:color w:val="000000" w:themeColor="text1"/>
        </w:rPr>
        <w:t>poza Ucz</w:t>
      </w:r>
      <w:r w:rsidRPr="00C0452A">
        <w:t>elnią, za zgodą Dziekana</w:t>
      </w:r>
      <w:r w:rsidRPr="00C0452A">
        <w:rPr>
          <w:rFonts w:asciiTheme="minorHAnsi" w:hAnsiTheme="minorHAnsi" w:cstheme="minorHAnsi"/>
        </w:rPr>
        <w:t xml:space="preserve"> na podstawie przedstawionej przez studenta dokumentacji przedmiotu.</w:t>
      </w:r>
    </w:p>
    <w:bookmarkEnd w:id="1"/>
    <w:p w:rsidR="000142B6" w:rsidRPr="00C0452A" w:rsidRDefault="000142B6" w:rsidP="00E648EF">
      <w:pPr>
        <w:spacing w:before="100" w:beforeAutospacing="1" w:after="100" w:afterAutospacing="1" w:line="240" w:lineRule="auto"/>
        <w:ind w:left="113"/>
        <w:jc w:val="both"/>
        <w:rPr>
          <w:rFonts w:ascii="Calibri" w:eastAsia="Calibri" w:hAnsi="Calibri" w:cs="Calibri"/>
        </w:rPr>
      </w:pPr>
      <w:r w:rsidRPr="00C0452A">
        <w:rPr>
          <w:rFonts w:ascii="Calibri" w:eastAsia="Calibri" w:hAnsi="Calibri" w:cs="Calibri"/>
        </w:rPr>
        <w:t>Corocznie</w:t>
      </w:r>
      <w:r w:rsidR="00E648EF">
        <w:rPr>
          <w:rFonts w:ascii="Calibri" w:eastAsia="Calibri" w:hAnsi="Calibri" w:cs="Calibri"/>
        </w:rPr>
        <w:t>,</w:t>
      </w:r>
      <w:r w:rsidRPr="00C0452A">
        <w:rPr>
          <w:rFonts w:ascii="Calibri" w:eastAsia="Calibri" w:hAnsi="Calibri" w:cs="Calibri"/>
        </w:rPr>
        <w:t xml:space="preserve"> </w:t>
      </w:r>
      <w:r>
        <w:rPr>
          <w:rFonts w:ascii="Calibri" w:eastAsia="Calibri" w:hAnsi="Calibri" w:cs="Calibri"/>
        </w:rPr>
        <w:t>na wniosek Dziekana</w:t>
      </w:r>
      <w:r w:rsidR="00E648EF">
        <w:rPr>
          <w:rFonts w:ascii="Calibri" w:eastAsia="Calibri" w:hAnsi="Calibri" w:cs="Calibri"/>
        </w:rPr>
        <w:t>,</w:t>
      </w:r>
      <w:r>
        <w:rPr>
          <w:rFonts w:ascii="Calibri" w:eastAsia="Calibri" w:hAnsi="Calibri" w:cs="Calibri"/>
        </w:rPr>
        <w:t xml:space="preserve"> </w:t>
      </w:r>
      <w:r w:rsidRPr="00C0452A">
        <w:rPr>
          <w:rFonts w:ascii="Calibri" w:eastAsia="Calibri" w:hAnsi="Calibri" w:cs="Calibri"/>
        </w:rPr>
        <w:t>dokonuje się przeglądu oferty fakultetów przy uwzględnieniu opinii studentów, prowadzących, ankiety studenckiej</w:t>
      </w:r>
      <w:r>
        <w:rPr>
          <w:rFonts w:ascii="Calibri" w:eastAsia="Calibri" w:hAnsi="Calibri" w:cs="Calibri"/>
        </w:rPr>
        <w:t>.</w:t>
      </w:r>
    </w:p>
    <w:p w:rsidR="000142B6" w:rsidRPr="008D29F9" w:rsidRDefault="000142B6" w:rsidP="00E648EF">
      <w:pPr>
        <w:pStyle w:val="Akapitzlist"/>
        <w:numPr>
          <w:ilvl w:val="0"/>
          <w:numId w:val="6"/>
        </w:numPr>
        <w:spacing w:before="100" w:beforeAutospacing="1" w:after="100" w:afterAutospacing="1" w:line="240" w:lineRule="auto"/>
        <w:ind w:left="357" w:hanging="357"/>
        <w:jc w:val="both"/>
        <w:rPr>
          <w:b/>
          <w:bCs/>
          <w:color w:val="0033CC"/>
          <w:sz w:val="28"/>
          <w:szCs w:val="28"/>
        </w:rPr>
      </w:pPr>
      <w:r w:rsidRPr="008D29F9">
        <w:rPr>
          <w:b/>
          <w:bCs/>
          <w:color w:val="0033CC"/>
          <w:sz w:val="28"/>
          <w:szCs w:val="28"/>
        </w:rPr>
        <w:t>Planowanie i rozkład zajęć</w:t>
      </w:r>
    </w:p>
    <w:p w:rsidR="000142B6" w:rsidRPr="00BC4CFB" w:rsidRDefault="000142B6" w:rsidP="00E648EF">
      <w:pPr>
        <w:pStyle w:val="Akapitzlist1"/>
        <w:spacing w:before="100" w:beforeAutospacing="1" w:after="100" w:afterAutospacing="1" w:line="240" w:lineRule="auto"/>
        <w:ind w:left="113"/>
        <w:jc w:val="both"/>
      </w:pPr>
      <w:r w:rsidRPr="00BC4CFB">
        <w:lastRenderedPageBreak/>
        <w:t xml:space="preserve">Kalendarz roku akademickiego jest zgodny z corocznym zarządzeniem Rektora w sprawie organizacji roku akademickiego. </w:t>
      </w:r>
    </w:p>
    <w:p w:rsidR="000142B6" w:rsidRPr="00BC4CFB" w:rsidRDefault="000142B6" w:rsidP="00E648EF">
      <w:pPr>
        <w:pStyle w:val="Akapitzlist1"/>
        <w:spacing w:before="100" w:beforeAutospacing="1" w:after="100" w:afterAutospacing="1" w:line="240" w:lineRule="auto"/>
        <w:ind w:left="113"/>
        <w:jc w:val="both"/>
      </w:pPr>
      <w:r w:rsidRPr="00BC4CFB">
        <w:t xml:space="preserve">Semestralny plan zajęć jest tworzony przez </w:t>
      </w:r>
      <w:r w:rsidR="00E648EF">
        <w:t xml:space="preserve">wyznaczonych przez Dziekana </w:t>
      </w:r>
      <w:r w:rsidRPr="00BC4CFB">
        <w:t>koordynatorów na dwa tygodnie przed rozpoczęciem semestru. Plany zajęć po konsultacjach z Wydziałowym S</w:t>
      </w:r>
      <w:r>
        <w:t xml:space="preserve">amorządem Studentów zatwierdza </w:t>
      </w:r>
      <w:r w:rsidRPr="001B55C9">
        <w:rPr>
          <w:color w:val="000000" w:themeColor="text1"/>
        </w:rPr>
        <w:t>Dzi</w:t>
      </w:r>
      <w:r w:rsidRPr="00BC4CFB">
        <w:t>ekan. Plany zajęć dla studiów podyplomowych ustalane są indywidualnie przez kierowników studiów.</w:t>
      </w:r>
    </w:p>
    <w:p w:rsidR="000142B6" w:rsidRPr="00BC4CFB" w:rsidRDefault="000142B6" w:rsidP="00E648EF">
      <w:pPr>
        <w:pStyle w:val="Akapitzlist1"/>
        <w:spacing w:before="100" w:beforeAutospacing="1" w:after="100" w:afterAutospacing="1" w:line="240" w:lineRule="auto"/>
        <w:ind w:left="113"/>
        <w:jc w:val="both"/>
      </w:pPr>
      <w:r w:rsidRPr="00BC4CFB">
        <w:t>Uwagi dotyczące planu zajęć studenci zgłaszają poprzez starostów i opiekunów lat do Prodziekana.</w:t>
      </w:r>
    </w:p>
    <w:p w:rsidR="000142B6" w:rsidRPr="00BC4CFB" w:rsidRDefault="000142B6" w:rsidP="00E648EF">
      <w:pPr>
        <w:pStyle w:val="Akapitzlist1"/>
        <w:spacing w:before="100" w:beforeAutospacing="1" w:after="100" w:afterAutospacing="1" w:line="240" w:lineRule="auto"/>
        <w:ind w:left="113"/>
        <w:jc w:val="both"/>
      </w:pPr>
      <w:r w:rsidRPr="00BC4CFB">
        <w:t xml:space="preserve">Raz na rok </w:t>
      </w:r>
      <w:r>
        <w:t>Prodzi</w:t>
      </w:r>
      <w:r w:rsidRPr="00BC4CFB">
        <w:t xml:space="preserve">ekan z koordynatorami dokonują przeglądu rozkładu zajęć uwzględniając uwagi studentów, prowadzących, higienę pracy </w:t>
      </w:r>
      <w:r>
        <w:t>oraz</w:t>
      </w:r>
      <w:r w:rsidRPr="00BC4CFB">
        <w:t xml:space="preserve"> studiowania</w:t>
      </w:r>
      <w:r>
        <w:t>.</w:t>
      </w:r>
    </w:p>
    <w:p w:rsidR="000142B6" w:rsidRPr="007545FA" w:rsidRDefault="000142B6" w:rsidP="00E648EF">
      <w:pPr>
        <w:pStyle w:val="Akapitzlist"/>
        <w:numPr>
          <w:ilvl w:val="0"/>
          <w:numId w:val="6"/>
        </w:numPr>
        <w:spacing w:before="100" w:beforeAutospacing="1" w:after="100" w:afterAutospacing="1" w:line="259" w:lineRule="auto"/>
        <w:ind w:left="357" w:hanging="357"/>
        <w:jc w:val="both"/>
        <w:rPr>
          <w:b/>
          <w:bCs/>
          <w:color w:val="0033CC"/>
          <w:sz w:val="28"/>
          <w:szCs w:val="28"/>
        </w:rPr>
      </w:pPr>
      <w:r w:rsidRPr="008D29F9">
        <w:rPr>
          <w:b/>
          <w:bCs/>
          <w:color w:val="0033CC"/>
          <w:sz w:val="28"/>
          <w:szCs w:val="28"/>
        </w:rPr>
        <w:t>Organizacja zajęć dydaktycznych</w:t>
      </w:r>
    </w:p>
    <w:p w:rsidR="000142B6" w:rsidRPr="00564259" w:rsidRDefault="000142B6" w:rsidP="00E648EF">
      <w:pPr>
        <w:tabs>
          <w:tab w:val="num" w:pos="1080"/>
        </w:tabs>
        <w:spacing w:before="100" w:beforeAutospacing="1" w:after="100" w:afterAutospacing="1" w:line="240" w:lineRule="auto"/>
        <w:ind w:left="113"/>
        <w:jc w:val="both"/>
      </w:pPr>
      <w:r w:rsidRPr="007545FA">
        <w:t xml:space="preserve">Zajęcia prowadzone na Wydziale odbywają się w formie wykładów, ćwiczeń audytoryjnych, ćwiczeń laboratoryjnych, seminariów, projektów. Część zajęć </w:t>
      </w:r>
      <w:r w:rsidR="00E648EF">
        <w:t xml:space="preserve">(w szczególności fakultetów) </w:t>
      </w:r>
      <w:r w:rsidRPr="007545FA">
        <w:t>może być prowadzona w formie e-</w:t>
      </w:r>
      <w:proofErr w:type="spellStart"/>
      <w:r w:rsidRPr="007545FA">
        <w:t>learningowej</w:t>
      </w:r>
      <w:proofErr w:type="spellEnd"/>
      <w:r w:rsidRPr="007545FA">
        <w:t>. Za organizację z</w:t>
      </w:r>
      <w:r>
        <w:t xml:space="preserve">ajęć dydaktycznych </w:t>
      </w:r>
      <w:r w:rsidRPr="001B55C9">
        <w:rPr>
          <w:color w:val="000000" w:themeColor="text1"/>
        </w:rPr>
        <w:t xml:space="preserve">odpowiadają Dziekan </w:t>
      </w:r>
      <w:r w:rsidRPr="007545FA">
        <w:t>i kierownicy katedr.</w:t>
      </w:r>
      <w:r w:rsidRPr="00564259">
        <w:t xml:space="preserve"> </w:t>
      </w:r>
    </w:p>
    <w:p w:rsidR="000142B6" w:rsidRPr="00257A6E" w:rsidRDefault="000142B6" w:rsidP="00E648EF">
      <w:pPr>
        <w:spacing w:before="100" w:beforeAutospacing="1" w:after="100" w:afterAutospacing="1" w:line="240" w:lineRule="auto"/>
        <w:ind w:left="113"/>
        <w:jc w:val="both"/>
        <w:rPr>
          <w:rFonts w:cstheme="minorHAnsi"/>
        </w:rPr>
      </w:pPr>
      <w:r w:rsidRPr="00257A6E">
        <w:rPr>
          <w:rFonts w:cstheme="minorHAnsi"/>
        </w:rPr>
        <w:t>W przypadku zaistniałej potrzeby odwołania zajęć lub zmiany terminu prowadzący, w trybie indywidualnym, informuje poprzez przedstawicieli zainteresowanych studentów o zaistniałym fakcie oraz ustala z nimi formę, termin, miejsce odpracowania zajęć uwzględniając do</w:t>
      </w:r>
      <w:r>
        <w:rPr>
          <w:rFonts w:cstheme="minorHAnsi"/>
        </w:rPr>
        <w:t xml:space="preserve">stępność </w:t>
      </w:r>
      <w:proofErr w:type="spellStart"/>
      <w:r>
        <w:rPr>
          <w:rFonts w:cstheme="minorHAnsi"/>
        </w:rPr>
        <w:t>sal</w:t>
      </w:r>
      <w:proofErr w:type="spellEnd"/>
      <w:r>
        <w:rPr>
          <w:rFonts w:cstheme="minorHAnsi"/>
        </w:rPr>
        <w:t>. O fakcie przełożenia</w:t>
      </w:r>
      <w:r w:rsidRPr="00257A6E">
        <w:rPr>
          <w:rFonts w:cstheme="minorHAnsi"/>
        </w:rPr>
        <w:t xml:space="preserve"> zajęć oraz uzgodnieniach dotyczących ich odpracowania należy poinformować dziekanat danego kierunku i trybu studiów.</w:t>
      </w:r>
    </w:p>
    <w:p w:rsidR="000142B6" w:rsidRPr="00257A6E" w:rsidRDefault="000142B6" w:rsidP="00E648EF">
      <w:pPr>
        <w:shd w:val="clear" w:color="auto" w:fill="FFFFFF"/>
        <w:spacing w:before="100" w:beforeAutospacing="1" w:after="100" w:afterAutospacing="1" w:line="240" w:lineRule="auto"/>
        <w:ind w:left="113"/>
        <w:jc w:val="both"/>
        <w:rPr>
          <w:rFonts w:cstheme="minorHAnsi"/>
        </w:rPr>
      </w:pPr>
      <w:r w:rsidRPr="00257A6E">
        <w:rPr>
          <w:rFonts w:cstheme="minorHAnsi"/>
        </w:rPr>
        <w:t>Stałe zmiany w planie zajęć :</w:t>
      </w:r>
    </w:p>
    <w:p w:rsidR="000142B6" w:rsidRPr="00257A6E" w:rsidRDefault="000142B6" w:rsidP="00E648EF">
      <w:pPr>
        <w:shd w:val="clear" w:color="auto" w:fill="FFFFFF"/>
        <w:spacing w:before="100" w:beforeAutospacing="1" w:after="100" w:afterAutospacing="1" w:line="240" w:lineRule="auto"/>
        <w:ind w:left="113"/>
        <w:jc w:val="both"/>
        <w:rPr>
          <w:rFonts w:cstheme="minorHAnsi"/>
        </w:rPr>
      </w:pPr>
      <w:r w:rsidRPr="00257A6E">
        <w:rPr>
          <w:rFonts w:cstheme="minorHAnsi"/>
        </w:rPr>
        <w:t>O wszelkich zmianach w zajęciach (termin, sala itp.) należy poinformować niezwłocznie koordynatorów planów zajęć. Zmiany te muszą być widoczne w planie dostępnym na stronie WZIM.</w:t>
      </w:r>
    </w:p>
    <w:p w:rsidR="000142B6" w:rsidRPr="00257A6E" w:rsidRDefault="000142B6" w:rsidP="00E648EF">
      <w:pPr>
        <w:shd w:val="clear" w:color="auto" w:fill="FFFFFF"/>
        <w:spacing w:before="100" w:beforeAutospacing="1" w:after="100" w:afterAutospacing="1" w:line="240" w:lineRule="auto"/>
        <w:ind w:left="113"/>
        <w:jc w:val="both"/>
        <w:rPr>
          <w:rFonts w:cstheme="minorHAnsi"/>
        </w:rPr>
      </w:pPr>
      <w:r w:rsidRPr="00257A6E">
        <w:rPr>
          <w:rFonts w:cstheme="minorHAnsi"/>
        </w:rPr>
        <w:t>Zwolnienia lekarskie:</w:t>
      </w:r>
      <w:r w:rsidR="00E648EF">
        <w:rPr>
          <w:rFonts w:cstheme="minorHAnsi"/>
        </w:rPr>
        <w:t xml:space="preserve"> o</w:t>
      </w:r>
      <w:r w:rsidRPr="00257A6E">
        <w:rPr>
          <w:rFonts w:cstheme="minorHAnsi"/>
        </w:rPr>
        <w:t xml:space="preserve"> zwolnieniu lekarskim należy poinformować kierownika swojej katedry</w:t>
      </w:r>
      <w:r w:rsidR="00E648EF">
        <w:rPr>
          <w:rFonts w:cstheme="minorHAnsi"/>
        </w:rPr>
        <w:t xml:space="preserve"> oraz dziekanat</w:t>
      </w:r>
      <w:r w:rsidRPr="00257A6E">
        <w:rPr>
          <w:rFonts w:cstheme="minorHAnsi"/>
        </w:rPr>
        <w:t>.</w:t>
      </w:r>
      <w:r w:rsidR="00E648EF">
        <w:rPr>
          <w:rFonts w:cstheme="minorHAnsi"/>
        </w:rPr>
        <w:t xml:space="preserve"> </w:t>
      </w:r>
      <w:r w:rsidRPr="00257A6E">
        <w:rPr>
          <w:rFonts w:cstheme="minorHAnsi"/>
        </w:rPr>
        <w:t>Jeżeli jest to zwolnienie krótkoterminowe można rozważyć punkt odnośnie przekładania zajęć.</w:t>
      </w:r>
      <w:r w:rsidR="00E648EF">
        <w:rPr>
          <w:rFonts w:cstheme="minorHAnsi"/>
        </w:rPr>
        <w:t xml:space="preserve"> </w:t>
      </w:r>
      <w:r w:rsidRPr="00257A6E">
        <w:rPr>
          <w:rFonts w:cstheme="minorHAnsi"/>
        </w:rPr>
        <w:t>W przypadku zwolnienia długoterminowego zadaniem kierownika jest znalezienie zastępstwa.</w:t>
      </w:r>
      <w:r w:rsidR="00E648EF">
        <w:rPr>
          <w:rFonts w:cstheme="minorHAnsi"/>
        </w:rPr>
        <w:t xml:space="preserve"> </w:t>
      </w:r>
      <w:r w:rsidRPr="00257A6E">
        <w:rPr>
          <w:rFonts w:cstheme="minorHAnsi"/>
        </w:rPr>
        <w:t>Po znalezieniu zastępstwa kierownik musi poinformować o tym fakcie dziekanat.</w:t>
      </w:r>
    </w:p>
    <w:p w:rsidR="000142B6" w:rsidRPr="008D29F9" w:rsidRDefault="000142B6" w:rsidP="00E648EF">
      <w:pPr>
        <w:pStyle w:val="Akapitzlist"/>
        <w:numPr>
          <w:ilvl w:val="0"/>
          <w:numId w:val="6"/>
        </w:numPr>
        <w:spacing w:before="100" w:beforeAutospacing="1" w:after="100" w:afterAutospacing="1" w:line="259" w:lineRule="auto"/>
        <w:ind w:left="357" w:hanging="357"/>
        <w:jc w:val="both"/>
        <w:rPr>
          <w:b/>
          <w:bCs/>
          <w:color w:val="0033CC"/>
          <w:sz w:val="28"/>
          <w:szCs w:val="28"/>
        </w:rPr>
      </w:pPr>
      <w:r w:rsidRPr="008D29F9">
        <w:rPr>
          <w:b/>
          <w:bCs/>
          <w:color w:val="0033CC"/>
          <w:sz w:val="28"/>
          <w:szCs w:val="28"/>
        </w:rPr>
        <w:t>Prowadzenie zajęć dydaktycznych, w tym e-</w:t>
      </w:r>
      <w:proofErr w:type="spellStart"/>
      <w:r w:rsidRPr="008D29F9">
        <w:rPr>
          <w:b/>
          <w:bCs/>
          <w:color w:val="0033CC"/>
          <w:sz w:val="28"/>
          <w:szCs w:val="28"/>
        </w:rPr>
        <w:t>learningowych</w:t>
      </w:r>
      <w:proofErr w:type="spellEnd"/>
    </w:p>
    <w:p w:rsidR="00E648EF" w:rsidRDefault="00E648EF" w:rsidP="00E648EF">
      <w:pPr>
        <w:spacing w:before="100" w:beforeAutospacing="1" w:after="100" w:afterAutospacing="1" w:line="240" w:lineRule="auto"/>
        <w:ind w:left="113"/>
        <w:jc w:val="both"/>
        <w:rPr>
          <w:rFonts w:cstheme="minorHAnsi"/>
        </w:rPr>
      </w:pPr>
      <w:bookmarkStart w:id="2" w:name="_Hlk29580610"/>
      <w:r>
        <w:rPr>
          <w:rFonts w:cstheme="minorHAnsi"/>
        </w:rPr>
        <w:t>Zajęcia dydaktyczne prowadzone są zgodnie z programem studiów w oparciu o szczegółowe zasady określone w sylabusach przedmiotów.</w:t>
      </w:r>
    </w:p>
    <w:p w:rsidR="000142B6" w:rsidRDefault="000142B6" w:rsidP="00E648EF">
      <w:pPr>
        <w:spacing w:before="100" w:beforeAutospacing="1" w:after="100" w:afterAutospacing="1" w:line="240" w:lineRule="auto"/>
        <w:ind w:left="113"/>
        <w:jc w:val="both"/>
        <w:rPr>
          <w:rFonts w:cstheme="minorHAnsi"/>
        </w:rPr>
      </w:pPr>
      <w:r w:rsidRPr="00A66823">
        <w:rPr>
          <w:rFonts w:cstheme="minorHAnsi"/>
        </w:rPr>
        <w:t xml:space="preserve">Prowadzenia zajęć dydaktycznych za zgodą Dziekana może być zlecone </w:t>
      </w:r>
      <w:r>
        <w:rPr>
          <w:rFonts w:cstheme="minorHAnsi"/>
        </w:rPr>
        <w:t>p</w:t>
      </w:r>
      <w:r w:rsidRPr="00095DAC">
        <w:rPr>
          <w:rFonts w:cstheme="minorHAnsi"/>
        </w:rPr>
        <w:t>rzedstawiciel</w:t>
      </w:r>
      <w:r>
        <w:rPr>
          <w:rFonts w:cstheme="minorHAnsi"/>
        </w:rPr>
        <w:t>om</w:t>
      </w:r>
      <w:r w:rsidRPr="00095DAC">
        <w:rPr>
          <w:rFonts w:cstheme="minorHAnsi"/>
        </w:rPr>
        <w:t xml:space="preserve"> praktyki gospodarczej </w:t>
      </w:r>
      <w:r w:rsidR="00E648EF">
        <w:rPr>
          <w:rFonts w:cstheme="minorHAnsi"/>
        </w:rPr>
        <w:t>oraz profesorom</w:t>
      </w:r>
      <w:r w:rsidRPr="00A66823">
        <w:rPr>
          <w:rFonts w:cstheme="minorHAnsi"/>
        </w:rPr>
        <w:t xml:space="preserve"> wizytującym.</w:t>
      </w:r>
      <w:r w:rsidRPr="003E3EC0">
        <w:rPr>
          <w:rFonts w:cstheme="minorHAnsi"/>
        </w:rPr>
        <w:t xml:space="preserve"> </w:t>
      </w:r>
    </w:p>
    <w:p w:rsidR="000142B6" w:rsidRPr="001F6D57" w:rsidRDefault="00E648EF" w:rsidP="00D0308A">
      <w:pPr>
        <w:spacing w:before="100" w:beforeAutospacing="1" w:after="100" w:afterAutospacing="1" w:line="240" w:lineRule="auto"/>
        <w:ind w:left="113"/>
        <w:jc w:val="both"/>
        <w:rPr>
          <w:rFonts w:cstheme="minorHAnsi"/>
        </w:rPr>
      </w:pPr>
      <w:r>
        <w:rPr>
          <w:rFonts w:cstheme="minorHAnsi"/>
          <w:color w:val="000000" w:themeColor="text1"/>
        </w:rPr>
        <w:t>Część zajęć</w:t>
      </w:r>
      <w:r w:rsidR="00D0308A">
        <w:rPr>
          <w:rFonts w:cstheme="minorHAnsi"/>
          <w:color w:val="000000" w:themeColor="text1"/>
        </w:rPr>
        <w:t xml:space="preserve">  może być realizowana hybrydowo lub zdalnie, w formie e-</w:t>
      </w:r>
      <w:proofErr w:type="spellStart"/>
      <w:r w:rsidR="00D0308A">
        <w:rPr>
          <w:rFonts w:cstheme="minorHAnsi"/>
          <w:color w:val="000000" w:themeColor="text1"/>
        </w:rPr>
        <w:t>learningowej</w:t>
      </w:r>
      <w:proofErr w:type="spellEnd"/>
      <w:r w:rsidR="00D0308A">
        <w:rPr>
          <w:rFonts w:cstheme="minorHAnsi"/>
          <w:color w:val="000000" w:themeColor="text1"/>
        </w:rPr>
        <w:t>. O formie realizacji zajęć decyduje Dziekan.</w:t>
      </w:r>
    </w:p>
    <w:p w:rsidR="000142B6" w:rsidRPr="00A66823" w:rsidRDefault="000142B6" w:rsidP="00E648EF">
      <w:pPr>
        <w:spacing w:before="100" w:beforeAutospacing="1" w:after="100" w:afterAutospacing="1" w:line="240" w:lineRule="auto"/>
        <w:ind w:left="113"/>
        <w:jc w:val="both"/>
        <w:rPr>
          <w:rFonts w:cstheme="minorHAnsi"/>
        </w:rPr>
      </w:pPr>
      <w:r w:rsidRPr="00A66823">
        <w:rPr>
          <w:rFonts w:cstheme="minorHAnsi"/>
        </w:rPr>
        <w:t xml:space="preserve">Celem dążenia do systematycznej diagnozy, oceny i poprawy jakości kształcenia na Wydziale dokonuje się hospitacji zajęć dydaktycznych. Hospitacja rozumiana jest jako wizytacja zajęć </w:t>
      </w:r>
      <w:r w:rsidRPr="00A66823">
        <w:rPr>
          <w:rFonts w:cstheme="minorHAnsi"/>
        </w:rPr>
        <w:lastRenderedPageBreak/>
        <w:t>dydaktycznych przez upoważnione osoby w celu zapoznania się z zakresem merytorycznym oraz metodami pracy osoby, która prowadzi te zajęcia.</w:t>
      </w:r>
    </w:p>
    <w:p w:rsidR="000142B6" w:rsidRPr="00A66823" w:rsidRDefault="000142B6" w:rsidP="00E648EF">
      <w:pPr>
        <w:pStyle w:val="Akapitzlist3"/>
        <w:spacing w:before="100" w:beforeAutospacing="1" w:after="100" w:afterAutospacing="1" w:line="240" w:lineRule="auto"/>
        <w:ind w:left="113"/>
        <w:jc w:val="both"/>
        <w:rPr>
          <w:rFonts w:asciiTheme="minorHAnsi" w:hAnsiTheme="minorHAnsi" w:cstheme="minorHAnsi"/>
        </w:rPr>
      </w:pPr>
      <w:r w:rsidRPr="00A66823">
        <w:rPr>
          <w:rFonts w:asciiTheme="minorHAnsi" w:hAnsiTheme="minorHAnsi" w:cstheme="minorHAnsi"/>
        </w:rPr>
        <w:t xml:space="preserve">Hospitacje mają na celu </w:t>
      </w:r>
      <w:r>
        <w:rPr>
          <w:rFonts w:asciiTheme="minorHAnsi" w:hAnsiTheme="minorHAnsi" w:cstheme="minorHAnsi"/>
        </w:rPr>
        <w:t xml:space="preserve">między innymi </w:t>
      </w:r>
      <w:r w:rsidRPr="00A66823">
        <w:rPr>
          <w:rFonts w:asciiTheme="minorHAnsi" w:hAnsiTheme="minorHAnsi" w:cstheme="minorHAnsi"/>
        </w:rPr>
        <w:t>weryfikację:</w:t>
      </w:r>
    </w:p>
    <w:p w:rsidR="000142B6" w:rsidRPr="00A66823" w:rsidRDefault="000142B6" w:rsidP="00E648EF">
      <w:pPr>
        <w:pStyle w:val="Akapitzlist3"/>
        <w:spacing w:before="100" w:beforeAutospacing="1" w:after="100" w:afterAutospacing="1" w:line="240" w:lineRule="auto"/>
        <w:ind w:left="567"/>
        <w:jc w:val="both"/>
        <w:rPr>
          <w:rFonts w:asciiTheme="minorHAnsi" w:hAnsiTheme="minorHAnsi" w:cstheme="minorHAnsi"/>
        </w:rPr>
      </w:pPr>
      <w:r w:rsidRPr="00A66823">
        <w:rPr>
          <w:rFonts w:asciiTheme="minorHAnsi" w:hAnsiTheme="minorHAnsi" w:cstheme="minorHAnsi"/>
        </w:rPr>
        <w:t xml:space="preserve">umiejętności dydaktycznych nowo zatrudnianego pracownika </w:t>
      </w:r>
    </w:p>
    <w:p w:rsidR="000142B6" w:rsidRPr="00A66823" w:rsidRDefault="000142B6" w:rsidP="00E648EF">
      <w:pPr>
        <w:pStyle w:val="Akapitzlist3"/>
        <w:spacing w:before="100" w:beforeAutospacing="1" w:after="100" w:afterAutospacing="1" w:line="240" w:lineRule="auto"/>
        <w:ind w:left="567"/>
        <w:jc w:val="both"/>
        <w:rPr>
          <w:rFonts w:asciiTheme="minorHAnsi" w:hAnsiTheme="minorHAnsi" w:cstheme="minorHAnsi"/>
        </w:rPr>
      </w:pPr>
      <w:r w:rsidRPr="00A66823">
        <w:rPr>
          <w:rFonts w:asciiTheme="minorHAnsi" w:hAnsiTheme="minorHAnsi" w:cstheme="minorHAnsi"/>
        </w:rPr>
        <w:t>wyników ankiet studenckich,</w:t>
      </w:r>
    </w:p>
    <w:p w:rsidR="000142B6" w:rsidRPr="00A66823" w:rsidRDefault="000142B6" w:rsidP="00E648EF">
      <w:pPr>
        <w:pStyle w:val="Akapitzlist3"/>
        <w:spacing w:before="100" w:beforeAutospacing="1" w:after="100" w:afterAutospacing="1" w:line="240" w:lineRule="auto"/>
        <w:ind w:left="567"/>
        <w:jc w:val="both"/>
        <w:rPr>
          <w:rFonts w:asciiTheme="minorHAnsi" w:hAnsiTheme="minorHAnsi" w:cstheme="minorHAnsi"/>
        </w:rPr>
      </w:pPr>
      <w:r w:rsidRPr="00A66823">
        <w:rPr>
          <w:rFonts w:asciiTheme="minorHAnsi" w:hAnsiTheme="minorHAnsi" w:cstheme="minorHAnsi"/>
        </w:rPr>
        <w:t>uwag zgłaszanych przez studentów,</w:t>
      </w:r>
    </w:p>
    <w:p w:rsidR="000142B6" w:rsidRPr="00A66823" w:rsidRDefault="000142B6" w:rsidP="00E648EF">
      <w:pPr>
        <w:pStyle w:val="Akapitzlist3"/>
        <w:spacing w:before="100" w:beforeAutospacing="1" w:after="100" w:afterAutospacing="1" w:line="240" w:lineRule="auto"/>
        <w:ind w:left="567"/>
        <w:jc w:val="both"/>
        <w:rPr>
          <w:rFonts w:asciiTheme="minorHAnsi" w:hAnsiTheme="minorHAnsi" w:cstheme="minorHAnsi"/>
        </w:rPr>
      </w:pPr>
      <w:r w:rsidRPr="00A66823">
        <w:rPr>
          <w:rFonts w:asciiTheme="minorHAnsi" w:hAnsiTheme="minorHAnsi" w:cstheme="minorHAnsi"/>
        </w:rPr>
        <w:t>wyników ankiet absolwentów</w:t>
      </w:r>
      <w:r>
        <w:rPr>
          <w:rFonts w:asciiTheme="minorHAnsi" w:hAnsiTheme="minorHAnsi" w:cstheme="minorHAnsi"/>
        </w:rPr>
        <w:t>.</w:t>
      </w:r>
      <w:r w:rsidRPr="00A66823">
        <w:rPr>
          <w:rFonts w:asciiTheme="minorHAnsi" w:hAnsiTheme="minorHAnsi" w:cstheme="minorHAnsi"/>
        </w:rPr>
        <w:t xml:space="preserve"> </w:t>
      </w:r>
    </w:p>
    <w:p w:rsidR="000142B6" w:rsidRPr="00A66823" w:rsidRDefault="000142B6" w:rsidP="00E648EF">
      <w:pPr>
        <w:pStyle w:val="Akapitzlist3"/>
        <w:spacing w:before="100" w:beforeAutospacing="1" w:after="100" w:afterAutospacing="1" w:line="240" w:lineRule="auto"/>
        <w:ind w:left="113"/>
        <w:jc w:val="both"/>
        <w:rPr>
          <w:rFonts w:asciiTheme="minorHAnsi" w:hAnsiTheme="minorHAnsi" w:cstheme="minorHAnsi"/>
        </w:rPr>
      </w:pPr>
      <w:r w:rsidRPr="00A66823">
        <w:rPr>
          <w:rFonts w:asciiTheme="minorHAnsi" w:hAnsiTheme="minorHAnsi" w:cstheme="minorHAnsi"/>
        </w:rPr>
        <w:t xml:space="preserve">Podczas hospitacji członkowie </w:t>
      </w:r>
      <w:r>
        <w:rPr>
          <w:rFonts w:asciiTheme="minorHAnsi" w:hAnsiTheme="minorHAnsi" w:cstheme="minorHAnsi"/>
        </w:rPr>
        <w:t>Zespołu</w:t>
      </w:r>
      <w:r w:rsidRPr="00A66823">
        <w:rPr>
          <w:rFonts w:asciiTheme="minorHAnsi" w:hAnsiTheme="minorHAnsi" w:cstheme="minorHAnsi"/>
        </w:rPr>
        <w:t xml:space="preserve"> uczestniczą w prowadzonych przez osobę hospitowaną zajęciach. Mają prawo do zadawania pytań osobie prowadzącej jak i studentom oraz do weryfikacji materiałów dydaktycznych i pomocy naukowych wykorzystywanych podczas zajęć.</w:t>
      </w:r>
    </w:p>
    <w:p w:rsidR="000142B6" w:rsidRDefault="000142B6" w:rsidP="00E648EF">
      <w:pPr>
        <w:pStyle w:val="Akapitzlist3"/>
        <w:spacing w:before="100" w:beforeAutospacing="1" w:after="100" w:afterAutospacing="1" w:line="240" w:lineRule="auto"/>
        <w:ind w:left="113"/>
        <w:jc w:val="both"/>
        <w:rPr>
          <w:rFonts w:asciiTheme="minorHAnsi" w:hAnsiTheme="minorHAnsi" w:cstheme="minorHAnsi"/>
        </w:rPr>
      </w:pPr>
      <w:r w:rsidRPr="00A66823">
        <w:rPr>
          <w:rFonts w:asciiTheme="minorHAnsi" w:hAnsiTheme="minorHAnsi" w:cstheme="minorHAnsi"/>
        </w:rPr>
        <w:t xml:space="preserve">Protokół z hospitacji jest przedstawiany i omawiany z osobą hospitowaną przez </w:t>
      </w:r>
      <w:r>
        <w:rPr>
          <w:rFonts w:asciiTheme="minorHAnsi" w:hAnsiTheme="minorHAnsi" w:cstheme="minorHAnsi"/>
        </w:rPr>
        <w:t>Zespół ds.</w:t>
      </w:r>
      <w:r w:rsidRPr="00A66823">
        <w:rPr>
          <w:rFonts w:asciiTheme="minorHAnsi" w:hAnsiTheme="minorHAnsi" w:cstheme="minorHAnsi"/>
        </w:rPr>
        <w:t xml:space="preserve"> Hospitac</w:t>
      </w:r>
      <w:r>
        <w:rPr>
          <w:rFonts w:asciiTheme="minorHAnsi" w:hAnsiTheme="minorHAnsi" w:cstheme="minorHAnsi"/>
        </w:rPr>
        <w:t>ji</w:t>
      </w:r>
      <w:r w:rsidRPr="00A66823">
        <w:rPr>
          <w:rFonts w:asciiTheme="minorHAnsi" w:hAnsiTheme="minorHAnsi" w:cstheme="minorHAnsi"/>
        </w:rPr>
        <w:t xml:space="preserve"> lub jej przedstawiciela. </w:t>
      </w:r>
    </w:p>
    <w:bookmarkEnd w:id="2"/>
    <w:p w:rsidR="000142B6" w:rsidRPr="008D29F9" w:rsidRDefault="000142B6" w:rsidP="00E648EF">
      <w:pPr>
        <w:pStyle w:val="Akapitzlist"/>
        <w:numPr>
          <w:ilvl w:val="0"/>
          <w:numId w:val="6"/>
        </w:numPr>
        <w:spacing w:before="100" w:beforeAutospacing="1" w:after="100" w:afterAutospacing="1" w:line="259" w:lineRule="auto"/>
        <w:ind w:left="357" w:hanging="357"/>
        <w:jc w:val="both"/>
        <w:rPr>
          <w:b/>
          <w:bCs/>
          <w:color w:val="0033CC"/>
          <w:sz w:val="28"/>
          <w:szCs w:val="28"/>
        </w:rPr>
      </w:pPr>
      <w:r w:rsidRPr="008D29F9">
        <w:rPr>
          <w:b/>
          <w:bCs/>
          <w:color w:val="0033CC"/>
          <w:sz w:val="28"/>
          <w:szCs w:val="28"/>
        </w:rPr>
        <w:t>Warunki zaliczania zajęć</w:t>
      </w:r>
    </w:p>
    <w:p w:rsidR="000142B6" w:rsidRPr="00257A6E" w:rsidRDefault="000142B6" w:rsidP="00E648EF">
      <w:pPr>
        <w:spacing w:before="100" w:beforeAutospacing="1" w:after="100" w:afterAutospacing="1" w:line="240" w:lineRule="auto"/>
        <w:ind w:left="113"/>
        <w:jc w:val="both"/>
        <w:rPr>
          <w:rFonts w:cstheme="minorHAnsi"/>
        </w:rPr>
      </w:pPr>
      <w:r w:rsidRPr="00257A6E">
        <w:rPr>
          <w:rFonts w:cstheme="minorHAnsi"/>
        </w:rPr>
        <w:t>Warunki zaliczania zajęć określane są każdorazowo przez autora obowiązującego sylabusa przedmiotowego i egzekwowane przez osobę odpowiedzialną za przedmiot. Za przechowanie dowodów potwierdzających osiągnięcie zakładanych efektów uczenia się (prac cząstkowych, końcowych prac zaliczających itp.) odpowiada osoba prowadząca przedmiot.</w:t>
      </w:r>
    </w:p>
    <w:p w:rsidR="000142B6" w:rsidRDefault="000142B6" w:rsidP="00E648EF">
      <w:pPr>
        <w:spacing w:before="100" w:beforeAutospacing="1" w:after="100" w:afterAutospacing="1" w:line="240" w:lineRule="auto"/>
        <w:ind w:left="113"/>
        <w:jc w:val="both"/>
        <w:rPr>
          <w:rFonts w:cstheme="minorHAnsi"/>
        </w:rPr>
      </w:pPr>
      <w:r w:rsidRPr="00814A35">
        <w:rPr>
          <w:rFonts w:cstheme="minorHAnsi"/>
        </w:rPr>
        <w:t>Wymagania dotyczące zaliczania okresu studiów odbytych w ramach programów wymiany międzynarodowej reguluje instrukcja „Wymagania dotyczące zaliczenia okresu studiów odbytych w ramach programów wymiany międzynarodowej”.</w:t>
      </w:r>
    </w:p>
    <w:p w:rsidR="000142B6" w:rsidRPr="00814A35" w:rsidRDefault="000142B6" w:rsidP="00E648EF">
      <w:pPr>
        <w:spacing w:before="100" w:beforeAutospacing="1" w:after="100" w:afterAutospacing="1" w:line="240" w:lineRule="auto"/>
        <w:ind w:left="113"/>
        <w:jc w:val="both"/>
        <w:rPr>
          <w:rFonts w:cstheme="minorHAnsi"/>
          <w:color w:val="000000" w:themeColor="text1"/>
        </w:rPr>
      </w:pPr>
      <w:r w:rsidRPr="00814A35">
        <w:rPr>
          <w:rFonts w:cstheme="minorHAnsi"/>
          <w:color w:val="000000" w:themeColor="text1"/>
        </w:rPr>
        <w:t xml:space="preserve">Warunki zaliczenia zajęć muszą być bezwzględnie przedstawione </w:t>
      </w:r>
      <w:r w:rsidR="00D0308A">
        <w:rPr>
          <w:rFonts w:cstheme="minorHAnsi"/>
          <w:color w:val="000000" w:themeColor="text1"/>
        </w:rPr>
        <w:t xml:space="preserve">studentom </w:t>
      </w:r>
      <w:r w:rsidRPr="00814A35">
        <w:rPr>
          <w:rFonts w:cstheme="minorHAnsi"/>
          <w:color w:val="000000" w:themeColor="text1"/>
        </w:rPr>
        <w:t>na pierwszych zajęciach.</w:t>
      </w:r>
    </w:p>
    <w:p w:rsidR="000142B6" w:rsidRPr="008D29F9" w:rsidRDefault="000142B6" w:rsidP="00E648EF">
      <w:pPr>
        <w:pStyle w:val="Akapitzlist"/>
        <w:numPr>
          <w:ilvl w:val="0"/>
          <w:numId w:val="6"/>
        </w:numPr>
        <w:spacing w:before="100" w:beforeAutospacing="1" w:after="100" w:afterAutospacing="1" w:line="259" w:lineRule="auto"/>
        <w:ind w:left="357" w:hanging="357"/>
        <w:jc w:val="both"/>
        <w:rPr>
          <w:b/>
          <w:bCs/>
          <w:color w:val="0033CC"/>
          <w:sz w:val="28"/>
          <w:szCs w:val="28"/>
        </w:rPr>
      </w:pPr>
      <w:r w:rsidRPr="008D29F9">
        <w:rPr>
          <w:b/>
          <w:bCs/>
          <w:color w:val="0033CC"/>
          <w:sz w:val="28"/>
          <w:szCs w:val="28"/>
        </w:rPr>
        <w:t>Warunki przechodzenia na kolejne okresy rozliczeniowe</w:t>
      </w:r>
    </w:p>
    <w:p w:rsidR="000142B6" w:rsidRPr="00257A6E" w:rsidRDefault="000142B6" w:rsidP="00E648EF">
      <w:pPr>
        <w:spacing w:before="100" w:beforeAutospacing="1" w:after="100" w:afterAutospacing="1" w:line="240" w:lineRule="auto"/>
        <w:ind w:left="113"/>
        <w:jc w:val="both"/>
        <w:rPr>
          <w:rFonts w:cstheme="minorHAnsi"/>
        </w:rPr>
      </w:pPr>
      <w:r w:rsidRPr="00257A6E">
        <w:rPr>
          <w:rFonts w:cstheme="minorHAnsi"/>
        </w:rPr>
        <w:t>Warunki przechodzenia na kolejne okresy rozliczeniowe są określone w ogólnouczelnianym Regulaminie Studiów w SGGW.</w:t>
      </w:r>
    </w:p>
    <w:p w:rsidR="000142B6" w:rsidRPr="00257A6E" w:rsidRDefault="000142B6" w:rsidP="00E648EF">
      <w:pPr>
        <w:spacing w:before="100" w:beforeAutospacing="1" w:after="100" w:afterAutospacing="1" w:line="240" w:lineRule="auto"/>
        <w:ind w:left="113"/>
        <w:jc w:val="both"/>
        <w:rPr>
          <w:rFonts w:cstheme="minorHAnsi"/>
        </w:rPr>
      </w:pPr>
      <w:r w:rsidRPr="00257A6E">
        <w:rPr>
          <w:rFonts w:cstheme="minorHAnsi"/>
        </w:rPr>
        <w:t xml:space="preserve">Na początku każdego semestru dziekanat sporządza informacje o przejściu na kolejny okres rozliczeniowy dla poszczególnych kierunków, stopni i trybów za semestr poprzedzający. W dokumencie tym uwzględnia się dane syntetyczne dotyczące liczby studentów o określonym statusie na podstawie informacji uzyskanych z systemu </w:t>
      </w:r>
      <w:proofErr w:type="spellStart"/>
      <w:r w:rsidRPr="00257A6E">
        <w:rPr>
          <w:rFonts w:cstheme="minorHAnsi"/>
        </w:rPr>
        <w:t>eHMS</w:t>
      </w:r>
      <w:proofErr w:type="spellEnd"/>
      <w:r w:rsidRPr="00257A6E">
        <w:rPr>
          <w:rFonts w:cstheme="minorHAnsi"/>
        </w:rPr>
        <w:t xml:space="preserve"> (np. S – student, </w:t>
      </w:r>
      <w:r w:rsidR="00D0308A">
        <w:rPr>
          <w:rFonts w:cstheme="minorHAnsi"/>
        </w:rPr>
        <w:t>W</w:t>
      </w:r>
      <w:r w:rsidRPr="00257A6E">
        <w:rPr>
          <w:rFonts w:cstheme="minorHAnsi"/>
        </w:rPr>
        <w:t xml:space="preserve"> – warunek, N – wznowienie, P – powtarzanie). Analizy uwzględniają także egzaminy komisyjne oraz zaliczenia okresu studiów odbytych w ramach programów wymiany międzynarodowej.</w:t>
      </w:r>
    </w:p>
    <w:p w:rsidR="000142B6" w:rsidRPr="008D29F9" w:rsidRDefault="000142B6" w:rsidP="00E648EF">
      <w:pPr>
        <w:pStyle w:val="Akapitzlist"/>
        <w:numPr>
          <w:ilvl w:val="0"/>
          <w:numId w:val="6"/>
        </w:numPr>
        <w:spacing w:before="100" w:beforeAutospacing="1" w:after="100" w:afterAutospacing="1" w:line="259" w:lineRule="auto"/>
        <w:ind w:left="357" w:hanging="357"/>
        <w:jc w:val="both"/>
        <w:rPr>
          <w:b/>
          <w:bCs/>
          <w:color w:val="0033CC"/>
          <w:sz w:val="28"/>
          <w:szCs w:val="28"/>
        </w:rPr>
      </w:pPr>
      <w:r w:rsidRPr="008D29F9">
        <w:rPr>
          <w:b/>
          <w:bCs/>
          <w:color w:val="0033CC"/>
          <w:sz w:val="28"/>
          <w:szCs w:val="28"/>
        </w:rPr>
        <w:t>Warunki przechodzenia z innych uczelni i kierunków</w:t>
      </w:r>
    </w:p>
    <w:p w:rsidR="000142B6" w:rsidRPr="006D5456" w:rsidRDefault="000142B6" w:rsidP="00E648EF">
      <w:pPr>
        <w:spacing w:before="100" w:beforeAutospacing="1" w:after="100" w:afterAutospacing="1"/>
        <w:jc w:val="both"/>
      </w:pPr>
    </w:p>
    <w:p w:rsidR="000142B6" w:rsidRPr="00386F95" w:rsidRDefault="000142B6" w:rsidP="00E648EF">
      <w:pPr>
        <w:spacing w:before="100" w:beforeAutospacing="1" w:after="100" w:afterAutospacing="1" w:line="240" w:lineRule="auto"/>
        <w:ind w:left="113"/>
        <w:jc w:val="both"/>
        <w:rPr>
          <w:rFonts w:cstheme="minorHAnsi"/>
        </w:rPr>
      </w:pPr>
      <w:r w:rsidRPr="00257A6E">
        <w:rPr>
          <w:rFonts w:cstheme="minorHAnsi"/>
        </w:rPr>
        <w:lastRenderedPageBreak/>
        <w:t xml:space="preserve">Warunki przechodzenia z innych uczelni i kierunków określa Regulamin studiów w SGGW. Szczegółowe warunki ustalane są indywidualnie przez </w:t>
      </w:r>
      <w:r w:rsidR="00D0308A">
        <w:rPr>
          <w:rFonts w:cstheme="minorHAnsi"/>
        </w:rPr>
        <w:t>P</w:t>
      </w:r>
      <w:r w:rsidRPr="00257A6E">
        <w:rPr>
          <w:rFonts w:cstheme="minorHAnsi"/>
        </w:rPr>
        <w:t>rodziekana na podstawie analizy zrealizowanego przez studenta programu i porównania osiągniętych efektów uczenia się w poprzednim miejscu kształcenia z efektami wymaganymi w programie studiów na naszym Wydziale. Na tej podstawie wyznaczane są przedmioty/moduły, które student musi dodatkowo zrealizować, oraz określany semestr, na który zostanie przyjęty.</w:t>
      </w:r>
    </w:p>
    <w:p w:rsidR="000142B6" w:rsidRPr="008D29F9" w:rsidRDefault="000142B6" w:rsidP="00E648EF">
      <w:pPr>
        <w:pStyle w:val="Akapitzlist"/>
        <w:numPr>
          <w:ilvl w:val="0"/>
          <w:numId w:val="6"/>
        </w:numPr>
        <w:spacing w:before="100" w:beforeAutospacing="1" w:after="100" w:afterAutospacing="1" w:line="259" w:lineRule="auto"/>
        <w:ind w:left="357" w:hanging="357"/>
        <w:jc w:val="both"/>
        <w:rPr>
          <w:b/>
          <w:bCs/>
          <w:color w:val="0033CC"/>
          <w:sz w:val="28"/>
          <w:szCs w:val="28"/>
        </w:rPr>
      </w:pPr>
      <w:r w:rsidRPr="008D29F9">
        <w:rPr>
          <w:b/>
          <w:bCs/>
          <w:color w:val="0033CC"/>
          <w:sz w:val="28"/>
          <w:szCs w:val="28"/>
        </w:rPr>
        <w:t>Praktyki, staże oraz wymiana zagraniczna studentów</w:t>
      </w:r>
    </w:p>
    <w:p w:rsidR="000142B6" w:rsidRPr="00E30387" w:rsidRDefault="000142B6" w:rsidP="00E648EF">
      <w:pPr>
        <w:spacing w:before="100" w:beforeAutospacing="1" w:after="100" w:afterAutospacing="1" w:line="240" w:lineRule="auto"/>
        <w:ind w:left="113"/>
        <w:jc w:val="both"/>
      </w:pPr>
      <w:r w:rsidRPr="00E30387">
        <w:t>Praktyki i staże są prowadzone zgodnie z programem i planem studiów w oparciu o szczegółowe zasady określone w sylabusach przedmiotów i stanowią podstawę do osiągnięcia założonych efektów uczenia się.</w:t>
      </w:r>
    </w:p>
    <w:p w:rsidR="000142B6" w:rsidRPr="00E30387" w:rsidRDefault="000142B6" w:rsidP="00E648EF">
      <w:pPr>
        <w:spacing w:before="100" w:beforeAutospacing="1" w:after="100" w:afterAutospacing="1" w:line="240" w:lineRule="auto"/>
        <w:ind w:left="113"/>
        <w:jc w:val="both"/>
      </w:pPr>
      <w:r w:rsidRPr="00E30387">
        <w:t>Tryb realizacji oraz zaliczania praktyk jest określony w regulaminie praktyk.</w:t>
      </w:r>
    </w:p>
    <w:p w:rsidR="000142B6" w:rsidRPr="00257A6E" w:rsidRDefault="000142B6" w:rsidP="00E648EF">
      <w:pPr>
        <w:pStyle w:val="Akapitzlist2"/>
        <w:spacing w:before="100" w:beforeAutospacing="1" w:after="100" w:afterAutospacing="1" w:line="240" w:lineRule="auto"/>
        <w:ind w:left="113"/>
        <w:jc w:val="both"/>
        <w:rPr>
          <w:rFonts w:asciiTheme="minorHAnsi" w:hAnsiTheme="minorHAnsi" w:cstheme="minorHAnsi"/>
        </w:rPr>
      </w:pPr>
      <w:r w:rsidRPr="00257A6E">
        <w:rPr>
          <w:rFonts w:asciiTheme="minorHAnsi" w:hAnsiTheme="minorHAnsi" w:cstheme="minorHAnsi"/>
        </w:rPr>
        <w:t>Praktyki</w:t>
      </w:r>
      <w:r w:rsidR="00297D5A">
        <w:rPr>
          <w:rFonts w:asciiTheme="minorHAnsi" w:hAnsiTheme="minorHAnsi" w:cstheme="minorHAnsi"/>
        </w:rPr>
        <w:t xml:space="preserve"> i staże koordynowane są przez K</w:t>
      </w:r>
      <w:r w:rsidRPr="00257A6E">
        <w:rPr>
          <w:rFonts w:asciiTheme="minorHAnsi" w:hAnsiTheme="minorHAnsi" w:cstheme="minorHAnsi"/>
        </w:rPr>
        <w:t>oordynatora ds. Praktyk.</w:t>
      </w:r>
    </w:p>
    <w:p w:rsidR="000142B6" w:rsidRPr="00257A6E" w:rsidRDefault="00297D5A" w:rsidP="00E648EF">
      <w:pPr>
        <w:pStyle w:val="Akapitzlist2"/>
        <w:spacing w:before="100" w:beforeAutospacing="1" w:after="100" w:afterAutospacing="1" w:line="240" w:lineRule="auto"/>
        <w:ind w:left="113"/>
        <w:jc w:val="both"/>
        <w:rPr>
          <w:rFonts w:asciiTheme="minorHAnsi" w:hAnsiTheme="minorHAnsi" w:cstheme="minorHAnsi"/>
        </w:rPr>
      </w:pPr>
      <w:r>
        <w:rPr>
          <w:rFonts w:asciiTheme="minorHAnsi" w:hAnsiTheme="minorHAnsi" w:cstheme="minorHAnsi"/>
        </w:rPr>
        <w:t>Koordynator</w:t>
      </w:r>
      <w:r w:rsidR="000142B6" w:rsidRPr="00814A35">
        <w:rPr>
          <w:rFonts w:asciiTheme="minorHAnsi" w:hAnsiTheme="minorHAnsi" w:cstheme="minorHAnsi"/>
        </w:rPr>
        <w:t xml:space="preserve"> ds. Współpracy</w:t>
      </w:r>
      <w:r>
        <w:rPr>
          <w:rFonts w:asciiTheme="minorHAnsi" w:hAnsiTheme="minorHAnsi" w:cstheme="minorHAnsi"/>
        </w:rPr>
        <w:t xml:space="preserve"> z Gospodarką w porozumieniu z K</w:t>
      </w:r>
      <w:r w:rsidR="000142B6" w:rsidRPr="00814A35">
        <w:rPr>
          <w:rFonts w:asciiTheme="minorHAnsi" w:hAnsiTheme="minorHAnsi" w:cstheme="minorHAnsi"/>
        </w:rPr>
        <w:t>oordynatorem ds. Praktyk poszukują nowych możliwości realizacji praktyk dla studentów Wydziału.</w:t>
      </w:r>
    </w:p>
    <w:p w:rsidR="000142B6" w:rsidRPr="00257A6E" w:rsidRDefault="00297D5A" w:rsidP="00E648EF">
      <w:pPr>
        <w:pStyle w:val="Akapitzlist2"/>
        <w:spacing w:before="100" w:beforeAutospacing="1" w:after="100" w:afterAutospacing="1" w:line="240" w:lineRule="auto"/>
        <w:ind w:left="113"/>
        <w:jc w:val="both"/>
        <w:rPr>
          <w:rFonts w:asciiTheme="minorHAnsi" w:hAnsiTheme="minorHAnsi" w:cstheme="minorHAnsi"/>
        </w:rPr>
      </w:pPr>
      <w:r>
        <w:rPr>
          <w:rFonts w:asciiTheme="minorHAnsi" w:hAnsiTheme="minorHAnsi" w:cstheme="minorHAnsi"/>
        </w:rPr>
        <w:t>Oceny praktyk dokonuje K</w:t>
      </w:r>
      <w:r w:rsidR="000142B6" w:rsidRPr="00257A6E">
        <w:rPr>
          <w:rFonts w:asciiTheme="minorHAnsi" w:hAnsiTheme="minorHAnsi" w:cstheme="minorHAnsi"/>
        </w:rPr>
        <w:t>oord</w:t>
      </w:r>
      <w:r w:rsidR="000142B6">
        <w:rPr>
          <w:rFonts w:asciiTheme="minorHAnsi" w:hAnsiTheme="minorHAnsi" w:cstheme="minorHAnsi"/>
        </w:rPr>
        <w:t>y</w:t>
      </w:r>
      <w:r w:rsidR="000142B6" w:rsidRPr="00257A6E">
        <w:rPr>
          <w:rFonts w:asciiTheme="minorHAnsi" w:hAnsiTheme="minorHAnsi" w:cstheme="minorHAnsi"/>
        </w:rPr>
        <w:t>nator ds. Praktyk.</w:t>
      </w:r>
    </w:p>
    <w:p w:rsidR="000142B6" w:rsidRPr="008D29F9" w:rsidRDefault="000142B6" w:rsidP="00E648EF">
      <w:pPr>
        <w:pStyle w:val="Akapitzlist"/>
        <w:numPr>
          <w:ilvl w:val="0"/>
          <w:numId w:val="6"/>
        </w:numPr>
        <w:spacing w:before="100" w:beforeAutospacing="1" w:after="100" w:afterAutospacing="1" w:line="259" w:lineRule="auto"/>
        <w:ind w:left="357" w:hanging="357"/>
        <w:jc w:val="both"/>
        <w:rPr>
          <w:b/>
          <w:bCs/>
          <w:color w:val="0033CC"/>
          <w:sz w:val="28"/>
          <w:szCs w:val="28"/>
        </w:rPr>
      </w:pPr>
      <w:r w:rsidRPr="008D29F9">
        <w:rPr>
          <w:b/>
          <w:bCs/>
          <w:color w:val="0033CC"/>
          <w:sz w:val="28"/>
          <w:szCs w:val="28"/>
        </w:rPr>
        <w:t>Prace dyplomowe</w:t>
      </w:r>
    </w:p>
    <w:p w:rsidR="001374A4" w:rsidRPr="00257A6E" w:rsidRDefault="000142B6" w:rsidP="001374A4">
      <w:pPr>
        <w:spacing w:before="100" w:beforeAutospacing="1" w:after="100" w:afterAutospacing="1" w:line="240" w:lineRule="auto"/>
        <w:ind w:left="113"/>
        <w:jc w:val="both"/>
        <w:rPr>
          <w:rFonts w:cstheme="minorHAnsi"/>
        </w:rPr>
      </w:pPr>
      <w:r w:rsidRPr="00257A6E">
        <w:rPr>
          <w:rFonts w:cstheme="minorHAnsi"/>
        </w:rPr>
        <w:t>Tematy prac dyplomowych proponowane są przez:</w:t>
      </w:r>
      <w:r w:rsidR="001374A4">
        <w:rPr>
          <w:rFonts w:cstheme="minorHAnsi"/>
        </w:rPr>
        <w:t xml:space="preserve"> p</w:t>
      </w:r>
      <w:r w:rsidRPr="00257A6E">
        <w:rPr>
          <w:rFonts w:cstheme="minorHAnsi"/>
        </w:rPr>
        <w:t>racowników</w:t>
      </w:r>
      <w:r w:rsidR="001374A4">
        <w:rPr>
          <w:rFonts w:cstheme="minorHAnsi"/>
        </w:rPr>
        <w:t xml:space="preserve"> naukowo – </w:t>
      </w:r>
      <w:r w:rsidRPr="00257A6E">
        <w:rPr>
          <w:rFonts w:cstheme="minorHAnsi"/>
        </w:rPr>
        <w:t>dydaktycznych</w:t>
      </w:r>
      <w:r w:rsidR="001374A4">
        <w:rPr>
          <w:rFonts w:cstheme="minorHAnsi"/>
        </w:rPr>
        <w:t xml:space="preserve"> i dydaktycznych Uczelni</w:t>
      </w:r>
      <w:r w:rsidRPr="00257A6E">
        <w:rPr>
          <w:rFonts w:cstheme="minorHAnsi"/>
        </w:rPr>
        <w:t>, studentów, interesariuszy zewnętrznych.</w:t>
      </w:r>
      <w:r w:rsidR="001374A4">
        <w:rPr>
          <w:rFonts w:cstheme="minorHAnsi"/>
        </w:rPr>
        <w:t xml:space="preserve"> Osoby, które nie są samodzielnymi pracownikami naukowymi mogą być opiekunami pracy dyplomowych po uzyskaniu pozytywnej opinii Rady Programowej.</w:t>
      </w:r>
    </w:p>
    <w:p w:rsidR="000142B6" w:rsidRPr="00926BDA" w:rsidRDefault="000142B6" w:rsidP="00E648EF">
      <w:pPr>
        <w:spacing w:before="100" w:beforeAutospacing="1" w:after="100" w:afterAutospacing="1" w:line="240" w:lineRule="auto"/>
        <w:ind w:left="113"/>
        <w:jc w:val="both"/>
        <w:rPr>
          <w:rFonts w:cstheme="minorHAnsi"/>
        </w:rPr>
      </w:pPr>
      <w:r w:rsidRPr="00257A6E">
        <w:rPr>
          <w:rFonts w:cstheme="minorHAnsi"/>
        </w:rPr>
        <w:t xml:space="preserve">Tematy i </w:t>
      </w:r>
      <w:r w:rsidR="001374A4">
        <w:rPr>
          <w:rFonts w:cstheme="minorHAnsi"/>
        </w:rPr>
        <w:t>opiekunowie</w:t>
      </w:r>
      <w:r w:rsidRPr="00257A6E">
        <w:rPr>
          <w:rFonts w:cstheme="minorHAnsi"/>
        </w:rPr>
        <w:t xml:space="preserve"> prac wybierani </w:t>
      </w:r>
      <w:r w:rsidR="001267DD">
        <w:rPr>
          <w:rFonts w:cstheme="minorHAnsi"/>
        </w:rPr>
        <w:t xml:space="preserve"> są </w:t>
      </w:r>
      <w:r w:rsidR="001374A4">
        <w:rPr>
          <w:rFonts w:cstheme="minorHAnsi"/>
        </w:rPr>
        <w:t xml:space="preserve">w terminie określonym przez Regulamin studiów. </w:t>
      </w:r>
      <w:r w:rsidRPr="00257A6E">
        <w:rPr>
          <w:rFonts w:cstheme="minorHAnsi"/>
        </w:rPr>
        <w:t>Student ma prawo, za zgodą Prodziekana, do wyboru promotora spoza Wydziału i Uczelni.</w:t>
      </w:r>
      <w:r w:rsidR="001267DD">
        <w:rPr>
          <w:rFonts w:cstheme="minorHAnsi"/>
        </w:rPr>
        <w:t xml:space="preserve"> </w:t>
      </w:r>
      <w:r w:rsidRPr="00257A6E">
        <w:rPr>
          <w:rFonts w:cstheme="minorHAnsi"/>
        </w:rPr>
        <w:t xml:space="preserve">Tematy prac dyplomowych </w:t>
      </w:r>
      <w:r w:rsidR="001267DD">
        <w:rPr>
          <w:rFonts w:cstheme="minorHAnsi"/>
        </w:rPr>
        <w:t>zatwierdza Prodziekan za zgodą Rady P</w:t>
      </w:r>
      <w:r w:rsidRPr="00257A6E">
        <w:rPr>
          <w:rFonts w:cstheme="minorHAnsi"/>
        </w:rPr>
        <w:t>rogramowej.</w:t>
      </w:r>
      <w:r w:rsidR="001267DD">
        <w:rPr>
          <w:rFonts w:cstheme="minorHAnsi"/>
        </w:rPr>
        <w:t xml:space="preserve"> Zmiany tematu lub opiekuna</w:t>
      </w:r>
      <w:r w:rsidRPr="00257A6E">
        <w:rPr>
          <w:rFonts w:cstheme="minorHAnsi"/>
        </w:rPr>
        <w:t xml:space="preserve"> wymagają zgłoszenia i zgody Prod</w:t>
      </w:r>
      <w:r w:rsidR="001267DD">
        <w:rPr>
          <w:rFonts w:cstheme="minorHAnsi"/>
        </w:rPr>
        <w:t xml:space="preserve">ziekana. Dokumentacja </w:t>
      </w:r>
      <w:r w:rsidRPr="00257A6E">
        <w:rPr>
          <w:rFonts w:cstheme="minorHAnsi"/>
        </w:rPr>
        <w:t>wyboru pracy dyplomowej jest przechowywana w teczkach osobowych studentów.</w:t>
      </w:r>
      <w:r w:rsidR="001267DD">
        <w:rPr>
          <w:rFonts w:cstheme="minorHAnsi"/>
        </w:rPr>
        <w:t xml:space="preserve"> O wyborze recenzenta decyduje Dziekan (przy czym na studiach II stopnia przynajmniej jedna z osób: opiekun pracy, recenzent musi być samodzielnym pracownikiem naukowym)</w:t>
      </w:r>
    </w:p>
    <w:p w:rsidR="000142B6" w:rsidRPr="00257A6E" w:rsidRDefault="000142B6" w:rsidP="00E648EF">
      <w:pPr>
        <w:spacing w:before="100" w:beforeAutospacing="1" w:after="100" w:afterAutospacing="1" w:line="240" w:lineRule="auto"/>
        <w:ind w:left="113"/>
        <w:jc w:val="both"/>
        <w:rPr>
          <w:rFonts w:cstheme="minorHAnsi"/>
        </w:rPr>
      </w:pPr>
      <w:r w:rsidRPr="00257A6E">
        <w:rPr>
          <w:rFonts w:cstheme="minorHAnsi"/>
        </w:rPr>
        <w:t>Weryfikacja oryginalności prac dyplomowy</w:t>
      </w:r>
      <w:r>
        <w:rPr>
          <w:rFonts w:cstheme="minorHAnsi"/>
        </w:rPr>
        <w:t xml:space="preserve">ch przeprowadzana jest przez system </w:t>
      </w:r>
      <w:proofErr w:type="spellStart"/>
      <w:r>
        <w:rPr>
          <w:rFonts w:cstheme="minorHAnsi"/>
        </w:rPr>
        <w:t>antyplagiatowy</w:t>
      </w:r>
      <w:proofErr w:type="spellEnd"/>
      <w:r w:rsidRPr="00257A6E">
        <w:rPr>
          <w:rFonts w:cstheme="minorHAnsi"/>
        </w:rPr>
        <w:t>. W przypadku przekroczenia progu prawdopodobieństwa promotor jest zobowiązany do szczegółowego odniesienia się do wykazanych prawdopodobnych naruszeń, podejmuje także decyzję dotyczącą dopuszczenia do obrony. Jeśli Prodziekan uzna wyjaśnienia promotora dotyczące oryginalności pracy za niewystarczające, prosi o weryfikację recenzenta. W takim przypadku ostateczną decyzję dotyczącą dopuszczenia do obrony pracy podejmuje Prodziekan. Oryginalność prac dyplomowych jest przedmiotem weryfikacji.</w:t>
      </w:r>
    </w:p>
    <w:p w:rsidR="000142B6" w:rsidRDefault="000142B6" w:rsidP="00E648EF">
      <w:pPr>
        <w:spacing w:before="100" w:beforeAutospacing="1" w:after="100" w:afterAutospacing="1" w:line="240" w:lineRule="auto"/>
        <w:ind w:left="113"/>
        <w:jc w:val="both"/>
        <w:rPr>
          <w:rFonts w:cstheme="minorHAnsi"/>
        </w:rPr>
      </w:pPr>
      <w:r w:rsidRPr="00257A6E">
        <w:rPr>
          <w:rFonts w:cstheme="minorHAnsi"/>
        </w:rPr>
        <w:t xml:space="preserve">Weryfikacja jakości zrealizowanych prac dyplomowych jest przeprowadzana po zakończeniu danego roku akademickiego, na wybranej próbie prac, przez przedstawicieli </w:t>
      </w:r>
      <w:r w:rsidR="001267DD">
        <w:rPr>
          <w:rFonts w:cstheme="minorHAnsi"/>
        </w:rPr>
        <w:t>Zespołu Roboczego</w:t>
      </w:r>
      <w:r w:rsidRPr="00257A6E">
        <w:rPr>
          <w:rFonts w:cstheme="minorHAnsi"/>
        </w:rPr>
        <w:t xml:space="preserve"> dla danego kierunk</w:t>
      </w:r>
      <w:r w:rsidR="001267DD">
        <w:rPr>
          <w:rFonts w:cstheme="minorHAnsi"/>
        </w:rPr>
        <w:t>u przy współpracy z Dziekanem</w:t>
      </w:r>
      <w:r w:rsidRPr="00257A6E">
        <w:rPr>
          <w:rFonts w:cstheme="minorHAnsi"/>
        </w:rPr>
        <w:t>. Weryfikacja jest prowadzona pod kątem zgodności z kierunkiem kształcenia, efektami uczenia się oraz jakością merytoryczną.</w:t>
      </w:r>
    </w:p>
    <w:p w:rsidR="000142B6" w:rsidRPr="008D29F9" w:rsidRDefault="000142B6" w:rsidP="00E648EF">
      <w:pPr>
        <w:pStyle w:val="Akapitzlist"/>
        <w:numPr>
          <w:ilvl w:val="0"/>
          <w:numId w:val="6"/>
        </w:numPr>
        <w:spacing w:before="100" w:beforeAutospacing="1" w:after="100" w:afterAutospacing="1" w:line="259" w:lineRule="auto"/>
        <w:ind w:left="357" w:hanging="357"/>
        <w:jc w:val="both"/>
        <w:rPr>
          <w:b/>
          <w:bCs/>
          <w:color w:val="0033CC"/>
          <w:sz w:val="28"/>
          <w:szCs w:val="28"/>
        </w:rPr>
      </w:pPr>
      <w:r w:rsidRPr="008D29F9">
        <w:rPr>
          <w:b/>
          <w:bCs/>
          <w:color w:val="0033CC"/>
          <w:sz w:val="28"/>
          <w:szCs w:val="28"/>
        </w:rPr>
        <w:lastRenderedPageBreak/>
        <w:t>Egzamin dyplomowy</w:t>
      </w:r>
    </w:p>
    <w:p w:rsidR="000142B6" w:rsidRPr="00257A6E" w:rsidRDefault="000142B6" w:rsidP="00E648EF">
      <w:pPr>
        <w:pStyle w:val="Akapitzlist2"/>
        <w:spacing w:before="100" w:beforeAutospacing="1" w:after="100" w:afterAutospacing="1" w:line="240" w:lineRule="auto"/>
        <w:ind w:left="113"/>
        <w:jc w:val="both"/>
        <w:rPr>
          <w:rFonts w:asciiTheme="minorHAnsi" w:hAnsiTheme="minorHAnsi" w:cstheme="minorHAnsi"/>
        </w:rPr>
      </w:pPr>
      <w:r w:rsidRPr="00257A6E">
        <w:rPr>
          <w:rFonts w:asciiTheme="minorHAnsi" w:hAnsiTheme="minorHAnsi" w:cstheme="minorHAnsi"/>
        </w:rPr>
        <w:t>Egzaminy dyplomowe są przeprowadzane zgodnie z Regulaminem studiów.</w:t>
      </w:r>
      <w:r w:rsidR="00251296">
        <w:rPr>
          <w:rFonts w:asciiTheme="minorHAnsi" w:hAnsiTheme="minorHAnsi" w:cstheme="minorHAnsi"/>
        </w:rPr>
        <w:t xml:space="preserve"> </w:t>
      </w:r>
      <w:r w:rsidRPr="00257A6E">
        <w:rPr>
          <w:rFonts w:asciiTheme="minorHAnsi" w:hAnsiTheme="minorHAnsi" w:cstheme="minorHAnsi"/>
        </w:rPr>
        <w:t>Do egzaminu dyplomowego może przystąpić student, który uzyskał absolutorium.</w:t>
      </w:r>
      <w:r w:rsidR="00251296">
        <w:rPr>
          <w:rFonts w:asciiTheme="minorHAnsi" w:hAnsiTheme="minorHAnsi" w:cstheme="minorHAnsi"/>
        </w:rPr>
        <w:t xml:space="preserve"> Egzamin dyplomowy może być przeprowadzony w formie zdalnej. Zespół Roboczy dla danego kierunku</w:t>
      </w:r>
      <w:r w:rsidRPr="00AA468B">
        <w:rPr>
          <w:rFonts w:asciiTheme="minorHAnsi" w:hAnsiTheme="minorHAnsi" w:cstheme="minorHAnsi"/>
        </w:rPr>
        <w:t xml:space="preserve"> dokonuje weryfikacji zgodności pytań na egzamin dyplomowy z programem studiów.</w:t>
      </w:r>
      <w:r w:rsidR="00251296">
        <w:rPr>
          <w:rFonts w:asciiTheme="minorHAnsi" w:hAnsiTheme="minorHAnsi" w:cstheme="minorHAnsi"/>
        </w:rPr>
        <w:t xml:space="preserve">  </w:t>
      </w:r>
      <w:proofErr w:type="spellStart"/>
      <w:r w:rsidRPr="00257A6E">
        <w:rPr>
          <w:rFonts w:asciiTheme="minorHAnsi" w:hAnsiTheme="minorHAnsi" w:cstheme="minorHAnsi"/>
        </w:rPr>
        <w:t>isty</w:t>
      </w:r>
      <w:proofErr w:type="spellEnd"/>
      <w:r w:rsidRPr="00257A6E">
        <w:rPr>
          <w:rFonts w:asciiTheme="minorHAnsi" w:hAnsiTheme="minorHAnsi" w:cstheme="minorHAnsi"/>
        </w:rPr>
        <w:t xml:space="preserve"> zagadnień na egzami</w:t>
      </w:r>
      <w:r w:rsidR="00251296">
        <w:rPr>
          <w:rFonts w:asciiTheme="minorHAnsi" w:hAnsiTheme="minorHAnsi" w:cstheme="minorHAnsi"/>
        </w:rPr>
        <w:t>n dyplomowy zatwierdzone przez Radę P</w:t>
      </w:r>
      <w:r w:rsidRPr="00257A6E">
        <w:rPr>
          <w:rFonts w:asciiTheme="minorHAnsi" w:hAnsiTheme="minorHAnsi" w:cstheme="minorHAnsi"/>
        </w:rPr>
        <w:t xml:space="preserve">rogramową udostępniane są studentom na stronie internetowej </w:t>
      </w:r>
      <w:r>
        <w:rPr>
          <w:rFonts w:asciiTheme="minorHAnsi" w:hAnsiTheme="minorHAnsi" w:cstheme="minorHAnsi"/>
        </w:rPr>
        <w:t>Wydziału.</w:t>
      </w:r>
    </w:p>
    <w:p w:rsidR="000142B6" w:rsidRPr="00A94464" w:rsidRDefault="000142B6" w:rsidP="00E648EF">
      <w:pPr>
        <w:pStyle w:val="Akapitzlist"/>
        <w:numPr>
          <w:ilvl w:val="0"/>
          <w:numId w:val="6"/>
        </w:numPr>
        <w:spacing w:before="100" w:beforeAutospacing="1" w:after="100" w:afterAutospacing="1" w:line="259" w:lineRule="auto"/>
        <w:ind w:left="357" w:hanging="357"/>
        <w:jc w:val="both"/>
        <w:rPr>
          <w:b/>
          <w:bCs/>
          <w:color w:val="0033CC"/>
          <w:sz w:val="28"/>
          <w:szCs w:val="28"/>
        </w:rPr>
      </w:pPr>
      <w:r w:rsidRPr="00A94464">
        <w:rPr>
          <w:b/>
          <w:bCs/>
          <w:color w:val="0033CC"/>
          <w:sz w:val="28"/>
          <w:szCs w:val="28"/>
        </w:rPr>
        <w:t>Osiąganie założonych efektów uczenia się zgodnych z PRK i standardami</w:t>
      </w:r>
    </w:p>
    <w:p w:rsidR="000142B6" w:rsidRPr="004A3F44" w:rsidRDefault="00CF5BA8" w:rsidP="00CF5BA8">
      <w:pPr>
        <w:spacing w:before="100" w:beforeAutospacing="1" w:after="100" w:afterAutospacing="1" w:line="240" w:lineRule="auto"/>
        <w:ind w:left="142"/>
        <w:jc w:val="both"/>
        <w:rPr>
          <w:rFonts w:cstheme="minorHAnsi"/>
        </w:rPr>
      </w:pPr>
      <w:r>
        <w:rPr>
          <w:rFonts w:cstheme="minorHAnsi"/>
        </w:rPr>
        <w:t xml:space="preserve">Koordynatorzy przedmiotów/modułów określają w sylabusie efekty uczenia się oraz ich zgodność z kierunkowymi efektami uczenia się określonymi w programie studiów. </w:t>
      </w:r>
      <w:r w:rsidR="000142B6" w:rsidRPr="004A3F44">
        <w:rPr>
          <w:rFonts w:cstheme="minorHAnsi"/>
        </w:rPr>
        <w:t xml:space="preserve">Po zakończeniu każdego </w:t>
      </w:r>
      <w:r>
        <w:rPr>
          <w:rFonts w:cstheme="minorHAnsi"/>
        </w:rPr>
        <w:t>semestru</w:t>
      </w:r>
      <w:r w:rsidR="000142B6" w:rsidRPr="004A3F44">
        <w:rPr>
          <w:rFonts w:cstheme="minorHAnsi"/>
        </w:rPr>
        <w:t xml:space="preserve"> nauczyciel odpowiedzialny za przedmiot dokonuje weryfikacji osiągania założonych efektów uczenia się</w:t>
      </w:r>
      <w:r>
        <w:rPr>
          <w:rFonts w:cstheme="minorHAnsi"/>
        </w:rPr>
        <w:t>.</w:t>
      </w:r>
      <w:r w:rsidRPr="004A3F44">
        <w:rPr>
          <w:rFonts w:cstheme="minorHAnsi"/>
        </w:rPr>
        <w:t xml:space="preserve"> </w:t>
      </w:r>
      <w:r w:rsidR="000142B6" w:rsidRPr="004A3F44">
        <w:rPr>
          <w:rFonts w:cstheme="minorHAnsi"/>
        </w:rPr>
        <w:t>Koordynator ds. Jakości Kształcenia analizuje wyniki weryfikacji efektów uczenia się. Wyniki analiz po opracowaniu przez Zespół ds. Jakości Kształcenia są przekazywane Dziekanowi i omawiane na forum Rady Programowej.</w:t>
      </w:r>
    </w:p>
    <w:p w:rsidR="000142B6" w:rsidRPr="004A3F44" w:rsidRDefault="000142B6" w:rsidP="00E648EF">
      <w:pPr>
        <w:spacing w:before="100" w:beforeAutospacing="1" w:after="100" w:afterAutospacing="1" w:line="240" w:lineRule="auto"/>
        <w:ind w:left="113"/>
        <w:jc w:val="both"/>
        <w:rPr>
          <w:rFonts w:cstheme="minorHAnsi"/>
        </w:rPr>
      </w:pPr>
      <w:r w:rsidRPr="004A3F44">
        <w:rPr>
          <w:rFonts w:cstheme="minorHAnsi"/>
        </w:rPr>
        <w:t>W przypadkach stwierdzenia problemów z osiągnięciem części założonych efektów kształcenia lub niepoprawności ich weryfikacji Dziekan obliguje nauczyciela odpowiedzialnego za przedmiot o przygotowanie i przedstawienie na piśmie planu naprawczego. W kolejnym cyklu nauki podejmowane są wypracowane wspólnie stosowne działania korygujące i doskonalące.</w:t>
      </w:r>
    </w:p>
    <w:p w:rsidR="000142B6" w:rsidRPr="007E4A0B" w:rsidRDefault="000142B6" w:rsidP="007E4A0B">
      <w:pPr>
        <w:pStyle w:val="Akapitzlist"/>
        <w:numPr>
          <w:ilvl w:val="0"/>
          <w:numId w:val="6"/>
        </w:numPr>
        <w:spacing w:before="100" w:beforeAutospacing="1" w:after="100" w:afterAutospacing="1" w:line="259" w:lineRule="auto"/>
        <w:ind w:left="357" w:hanging="357"/>
        <w:jc w:val="both"/>
        <w:rPr>
          <w:rFonts w:cs="Calibri"/>
          <w:b/>
          <w:bCs/>
          <w:color w:val="0033CC"/>
        </w:rPr>
      </w:pPr>
      <w:r w:rsidRPr="007E4A0B">
        <w:rPr>
          <w:rFonts w:cs="Calibri"/>
          <w:b/>
          <w:bCs/>
          <w:color w:val="0033CC"/>
        </w:rPr>
        <w:t>Wsparcie studentów, w tym niepełnosprawnych</w:t>
      </w:r>
    </w:p>
    <w:p w:rsidR="007E4A0B" w:rsidRDefault="007E4A0B" w:rsidP="007E4A0B">
      <w:pPr>
        <w:spacing w:after="0" w:line="240" w:lineRule="auto"/>
        <w:ind w:left="142"/>
        <w:jc w:val="both"/>
        <w:rPr>
          <w:rFonts w:cs="Calibri"/>
        </w:rPr>
      </w:pPr>
      <w:r w:rsidRPr="007E4A0B">
        <w:rPr>
          <w:rFonts w:cs="Calibri"/>
        </w:rPr>
        <w:t>Wydział wspiera studentów w obszarach naukowym, dydaktycznym, administracyjnym oraz</w:t>
      </w:r>
      <w:r w:rsidRPr="007E4A0B">
        <w:rPr>
          <w:rFonts w:cs="Calibri"/>
        </w:rPr>
        <w:br/>
        <w:t>socjalnym. Wsparcie socjalne studentów obejmuje pomoc materialną, której zasady udzielania określa</w:t>
      </w:r>
      <w:r>
        <w:rPr>
          <w:rFonts w:cs="Calibri"/>
        </w:rPr>
        <w:t xml:space="preserve"> R</w:t>
      </w:r>
      <w:r w:rsidRPr="007E4A0B">
        <w:rPr>
          <w:rFonts w:cs="Calibri"/>
        </w:rPr>
        <w:t>egulamin świadczeń dla studentów Szkoły Głównej Gospodarstwa Wiejskiego w Warszawie</w:t>
      </w:r>
      <w:r>
        <w:rPr>
          <w:rFonts w:cs="Calibri"/>
        </w:rPr>
        <w:t xml:space="preserve"> </w:t>
      </w:r>
      <w:r w:rsidRPr="007E4A0B">
        <w:rPr>
          <w:rFonts w:cs="Calibri"/>
        </w:rPr>
        <w:t>wprowadzony Zarządzeniem Rektora SGGW w Warszawie. W ramach środków funduszu</w:t>
      </w:r>
      <w:r w:rsidRPr="007E4A0B">
        <w:rPr>
          <w:rFonts w:cs="Calibri"/>
        </w:rPr>
        <w:br/>
        <w:t>stypendialnego student SGGW w Warszawie może ubiegać się o świadczenia w formie:</w:t>
      </w:r>
      <w:r w:rsidRPr="007E4A0B">
        <w:rPr>
          <w:rFonts w:cs="Calibri"/>
        </w:rPr>
        <w:br/>
        <w:t>stypendium socjalnego; stypendium dla osób niepełnosprawnych; stypendium rektora za</w:t>
      </w:r>
      <w:r w:rsidRPr="007E4A0B">
        <w:rPr>
          <w:rFonts w:cs="Calibri"/>
        </w:rPr>
        <w:br/>
        <w:t>szczególne osiągnięcia naukowe, sportowe lub artystyczne; zapomogi ze względu na zdarzenia</w:t>
      </w:r>
      <w:r w:rsidRPr="007E4A0B">
        <w:rPr>
          <w:rFonts w:cs="Calibri"/>
        </w:rPr>
        <w:br/>
        <w:t>losowe. Studentowi przysługuje również prawo ubiegania się o miejsce w domu studenckim.</w:t>
      </w:r>
      <w:r w:rsidRPr="007E4A0B">
        <w:rPr>
          <w:rFonts w:cs="Calibri"/>
        </w:rPr>
        <w:br/>
        <w:t>Za proces przydzielania stypendiów i pomocy materialnej odpowiedzialne są Wydziałowa i</w:t>
      </w:r>
      <w:r w:rsidRPr="007E4A0B">
        <w:rPr>
          <w:rFonts w:cs="Calibri"/>
        </w:rPr>
        <w:br/>
        <w:t>Uczelniana Komisja Stypendialna.</w:t>
      </w:r>
    </w:p>
    <w:p w:rsidR="007E4A0B" w:rsidRDefault="007E4A0B" w:rsidP="007E4A0B">
      <w:pPr>
        <w:spacing w:after="0" w:line="240" w:lineRule="auto"/>
        <w:ind w:left="142"/>
        <w:jc w:val="both"/>
        <w:rPr>
          <w:rFonts w:cs="Calibri"/>
        </w:rPr>
      </w:pPr>
      <w:r w:rsidRPr="007E4A0B">
        <w:rPr>
          <w:rFonts w:cs="Calibri"/>
        </w:rPr>
        <w:t>Studenci wychowujący dzieci mogą ubiegać się o miejsce w Niepublicznym Przedszkolu</w:t>
      </w:r>
      <w:r w:rsidRPr="007E4A0B">
        <w:rPr>
          <w:rFonts w:cs="Calibri"/>
        </w:rPr>
        <w:br/>
      </w:r>
      <w:r>
        <w:rPr>
          <w:rFonts w:cs="Calibri"/>
        </w:rPr>
        <w:t>SGGW.</w:t>
      </w:r>
      <w:r w:rsidRPr="007E4A0B">
        <w:rPr>
          <w:rFonts w:cs="Calibri"/>
        </w:rPr>
        <w:br/>
        <w:t>Wsparcie w zakresie naukowym i dydaktycznym studenci oraz słuchacze studiów</w:t>
      </w:r>
      <w:r w:rsidRPr="007E4A0B">
        <w:rPr>
          <w:rFonts w:cs="Calibri"/>
        </w:rPr>
        <w:br/>
        <w:t>podyplomowych otrzymują od nauczycieli aka</w:t>
      </w:r>
      <w:r>
        <w:rPr>
          <w:rFonts w:cs="Calibri"/>
        </w:rPr>
        <w:t xml:space="preserve">demickich w ramach konsultacji, które są prowadzone regularnie </w:t>
      </w:r>
      <w:r w:rsidRPr="007E4A0B">
        <w:rPr>
          <w:rFonts w:cs="Calibri"/>
        </w:rPr>
        <w:t>w wymiarze nie mniejszym niż dwie godziny w</w:t>
      </w:r>
      <w:r>
        <w:rPr>
          <w:rFonts w:cs="Calibri"/>
        </w:rPr>
        <w:t xml:space="preserve"> </w:t>
      </w:r>
      <w:r w:rsidRPr="007E4A0B">
        <w:rPr>
          <w:rFonts w:cs="Calibri"/>
        </w:rPr>
        <w:t>tygodniu. Termin regularnych konsultacji jest określany przez nauczycieli akademickich na początku każdego semestru i podawany do publicznej wiadomości.</w:t>
      </w:r>
      <w:r>
        <w:rPr>
          <w:rFonts w:cs="Calibri"/>
        </w:rPr>
        <w:t xml:space="preserve"> Studenci mogą uczestniczyć w pracach kół naukowych.</w:t>
      </w:r>
    </w:p>
    <w:p w:rsidR="007E4A0B" w:rsidRDefault="007E4A0B" w:rsidP="007E4A0B">
      <w:pPr>
        <w:spacing w:after="0" w:line="240" w:lineRule="auto"/>
        <w:ind w:left="142"/>
        <w:jc w:val="both"/>
        <w:rPr>
          <w:rFonts w:cs="Calibri"/>
        </w:rPr>
      </w:pPr>
      <w:r w:rsidRPr="007E4A0B">
        <w:rPr>
          <w:rFonts w:cs="Calibri"/>
        </w:rPr>
        <w:t>Wydział dąży do zapewnienia jak najlepszych warunków kształcenia dla studentów z</w:t>
      </w:r>
      <w:r w:rsidRPr="007E4A0B">
        <w:rPr>
          <w:rFonts w:cs="Calibri"/>
        </w:rPr>
        <w:br/>
        <w:t xml:space="preserve">niepełnosprawnością. </w:t>
      </w:r>
      <w:r w:rsidRPr="007E4A0B">
        <w:rPr>
          <w:rFonts w:ascii="Calibri" w:eastAsia="Times New Roman" w:hAnsi="Calibri" w:cs="Calibri"/>
          <w:lang w:eastAsia="pl-PL"/>
        </w:rPr>
        <w:t>Dziekan korzystając ze środków Ogólnouczelnianego Funduszu Wsparcia Osób</w:t>
      </w:r>
      <w:r>
        <w:rPr>
          <w:rFonts w:ascii="Calibri" w:eastAsia="Times New Roman" w:hAnsi="Calibri" w:cs="Calibri"/>
          <w:lang w:eastAsia="pl-PL"/>
        </w:rPr>
        <w:t xml:space="preserve"> </w:t>
      </w:r>
      <w:r w:rsidRPr="007E4A0B">
        <w:rPr>
          <w:rFonts w:ascii="Calibri" w:eastAsia="Times New Roman" w:hAnsi="Calibri" w:cs="Calibri"/>
          <w:lang w:eastAsia="pl-PL"/>
        </w:rPr>
        <w:t>Niepełnosprawnych wspiera infrastrukturę ułatwiającą studiowanie studentom z</w:t>
      </w:r>
      <w:r w:rsidRPr="007E4A0B">
        <w:rPr>
          <w:rFonts w:ascii="Calibri" w:eastAsia="Times New Roman" w:hAnsi="Calibri" w:cs="Calibri"/>
          <w:lang w:eastAsia="pl-PL"/>
        </w:rPr>
        <w:br/>
        <w:t>niepełnosprawnością.</w:t>
      </w:r>
    </w:p>
    <w:p w:rsidR="007E4A0B" w:rsidRPr="007E4A0B" w:rsidRDefault="007E4A0B" w:rsidP="007E4A0B">
      <w:pPr>
        <w:spacing w:after="0" w:line="240" w:lineRule="auto"/>
        <w:ind w:left="142"/>
        <w:jc w:val="both"/>
        <w:rPr>
          <w:rFonts w:cs="Calibri"/>
        </w:rPr>
      </w:pPr>
      <w:r w:rsidRPr="007E4A0B">
        <w:rPr>
          <w:rFonts w:cs="Calibri"/>
        </w:rPr>
        <w:t>Każdy student może zgłosić się do opiekuna swojego roku celem uzyskania pomocy</w:t>
      </w:r>
      <w:r>
        <w:rPr>
          <w:rFonts w:cs="Calibri"/>
        </w:rPr>
        <w:t xml:space="preserve"> </w:t>
      </w:r>
      <w:r w:rsidRPr="007E4A0B">
        <w:rPr>
          <w:rFonts w:cs="Calibri"/>
        </w:rPr>
        <w:t>w</w:t>
      </w:r>
      <w:r>
        <w:rPr>
          <w:rFonts w:cs="Calibri"/>
        </w:rPr>
        <w:t xml:space="preserve"> </w:t>
      </w:r>
      <w:r w:rsidRPr="007E4A0B">
        <w:rPr>
          <w:rFonts w:cs="Calibri"/>
        </w:rPr>
        <w:t>rozwiązaniu problemów, jakie spotyka w procesie kształcenia.</w:t>
      </w:r>
    </w:p>
    <w:p w:rsidR="000142B6" w:rsidRDefault="007E4A0B" w:rsidP="007E4A0B">
      <w:pPr>
        <w:pStyle w:val="Akapitzlist"/>
        <w:spacing w:before="100" w:beforeAutospacing="1" w:after="100" w:afterAutospacing="1"/>
        <w:ind w:left="142"/>
        <w:jc w:val="both"/>
        <w:rPr>
          <w:rFonts w:cs="Calibri"/>
        </w:rPr>
      </w:pPr>
      <w:r w:rsidRPr="007E4A0B">
        <w:rPr>
          <w:rFonts w:cs="Calibri"/>
        </w:rPr>
        <w:lastRenderedPageBreak/>
        <w:t>Na Wydzia</w:t>
      </w:r>
      <w:r>
        <w:rPr>
          <w:rFonts w:cs="Calibri"/>
        </w:rPr>
        <w:t xml:space="preserve">le udostępniony jest pokój dla Samorządu Studentów, pokój </w:t>
      </w:r>
      <w:r w:rsidRPr="007E4A0B">
        <w:rPr>
          <w:rFonts w:cs="Calibri"/>
        </w:rPr>
        <w:t>dla Kół Naukowych</w:t>
      </w:r>
      <w:r>
        <w:rPr>
          <w:rFonts w:cs="Calibri"/>
        </w:rPr>
        <w:t xml:space="preserve"> oraz sala komputerowa do pracy własnej studentów.</w:t>
      </w:r>
    </w:p>
    <w:p w:rsidR="007E4A0B" w:rsidRPr="007E4A0B" w:rsidRDefault="007E4A0B" w:rsidP="007E4A0B">
      <w:pPr>
        <w:pStyle w:val="Akapitzlist"/>
        <w:spacing w:before="100" w:beforeAutospacing="1" w:after="100" w:afterAutospacing="1"/>
        <w:ind w:left="142"/>
        <w:jc w:val="both"/>
        <w:rPr>
          <w:rFonts w:cs="Calibri"/>
        </w:rPr>
      </w:pPr>
    </w:p>
    <w:p w:rsidR="000142B6" w:rsidRPr="00BB1FA7" w:rsidRDefault="000142B6" w:rsidP="00E648EF">
      <w:pPr>
        <w:pStyle w:val="Akapitzlist"/>
        <w:numPr>
          <w:ilvl w:val="0"/>
          <w:numId w:val="6"/>
        </w:numPr>
        <w:spacing w:before="100" w:beforeAutospacing="1" w:after="100" w:afterAutospacing="1" w:line="259" w:lineRule="auto"/>
        <w:ind w:left="357" w:hanging="357"/>
        <w:jc w:val="both"/>
        <w:rPr>
          <w:b/>
          <w:bCs/>
          <w:color w:val="0033CC"/>
          <w:sz w:val="28"/>
          <w:szCs w:val="28"/>
        </w:rPr>
      </w:pPr>
      <w:r w:rsidRPr="00BB1FA7">
        <w:rPr>
          <w:b/>
          <w:bCs/>
          <w:color w:val="0033CC"/>
          <w:sz w:val="28"/>
          <w:szCs w:val="28"/>
        </w:rPr>
        <w:t>Spójność kształcenia z prowadzonymi badaniami naukowymi</w:t>
      </w:r>
    </w:p>
    <w:p w:rsidR="00BA4BF2" w:rsidRPr="00C86C08" w:rsidRDefault="00C86C08" w:rsidP="00BA4BF2">
      <w:pPr>
        <w:spacing w:before="100" w:beforeAutospacing="1" w:after="100" w:afterAutospacing="1" w:line="240" w:lineRule="auto"/>
        <w:ind w:left="113"/>
        <w:jc w:val="both"/>
        <w:rPr>
          <w:rFonts w:ascii="Calibri" w:hAnsi="Calibri" w:cs="Calibri"/>
        </w:rPr>
      </w:pPr>
      <w:r w:rsidRPr="00C86C08">
        <w:rPr>
          <w:rFonts w:ascii="Calibri" w:hAnsi="Calibri" w:cs="Calibri"/>
        </w:rPr>
        <w:t>Dziekan zgłasza roczne zapotrzebowanie na obsadę dydaktyczną zgodnie z treściami</w:t>
      </w:r>
      <w:r w:rsidRPr="00C86C08">
        <w:rPr>
          <w:rFonts w:ascii="Calibri" w:hAnsi="Calibri" w:cs="Calibri"/>
        </w:rPr>
        <w:br/>
        <w:t>kształcenia dla kierunku i efektami uczenia dla poszczególnych przedmiotów/modułów do</w:t>
      </w:r>
      <w:r w:rsidRPr="00C86C08">
        <w:rPr>
          <w:rFonts w:ascii="Calibri" w:hAnsi="Calibri" w:cs="Calibri"/>
        </w:rPr>
        <w:br/>
        <w:t>Dyrektorów Instytutów. Koordynowanie realizacji obowiązków dydaktycznych przez</w:t>
      </w:r>
      <w:r>
        <w:rPr>
          <w:rFonts w:ascii="Calibri" w:hAnsi="Calibri" w:cs="Calibri"/>
        </w:rPr>
        <w:t xml:space="preserve"> </w:t>
      </w:r>
      <w:r w:rsidRPr="00C86C08">
        <w:rPr>
          <w:rFonts w:ascii="Calibri" w:hAnsi="Calibri" w:cs="Calibri"/>
        </w:rPr>
        <w:t>pracowników Instytutu jest w kompetencji Zastępcy Dyrektora.</w:t>
      </w:r>
      <w:r>
        <w:rPr>
          <w:rFonts w:ascii="Calibri" w:hAnsi="Calibri" w:cs="Calibri"/>
        </w:rPr>
        <w:t xml:space="preserve">  </w:t>
      </w:r>
      <w:r w:rsidRPr="00C86C08">
        <w:rPr>
          <w:rFonts w:ascii="Calibri" w:hAnsi="Calibri" w:cs="Calibri"/>
        </w:rPr>
        <w:t>O ostatecznym kształcie zaproponowanej obsady dydaktycznej decyduje Dziekan. Pracownicy</w:t>
      </w:r>
      <w:r>
        <w:rPr>
          <w:rFonts w:ascii="Calibri" w:hAnsi="Calibri" w:cs="Calibri"/>
        </w:rPr>
        <w:t xml:space="preserve"> </w:t>
      </w:r>
      <w:r w:rsidRPr="00C86C08">
        <w:rPr>
          <w:rFonts w:ascii="Calibri" w:hAnsi="Calibri" w:cs="Calibri"/>
        </w:rPr>
        <w:t xml:space="preserve">Instytutów delegowani do realizacji określonych </w:t>
      </w:r>
      <w:r>
        <w:rPr>
          <w:rFonts w:ascii="Calibri" w:hAnsi="Calibri" w:cs="Calibri"/>
        </w:rPr>
        <w:t xml:space="preserve"> p</w:t>
      </w:r>
      <w:r w:rsidRPr="00C86C08">
        <w:rPr>
          <w:rFonts w:ascii="Calibri" w:hAnsi="Calibri" w:cs="Calibri"/>
        </w:rPr>
        <w:t>rzedmiotów muszą posiadać odpowiedni,</w:t>
      </w:r>
      <w:r>
        <w:rPr>
          <w:rFonts w:ascii="Calibri" w:hAnsi="Calibri" w:cs="Calibri"/>
        </w:rPr>
        <w:t xml:space="preserve"> </w:t>
      </w:r>
      <w:r w:rsidRPr="00C86C08">
        <w:rPr>
          <w:rFonts w:ascii="Calibri" w:hAnsi="Calibri" w:cs="Calibri"/>
        </w:rPr>
        <w:t>udokumentowa</w:t>
      </w:r>
      <w:r w:rsidR="00BA4BF2">
        <w:rPr>
          <w:rFonts w:ascii="Calibri" w:hAnsi="Calibri" w:cs="Calibri"/>
        </w:rPr>
        <w:t xml:space="preserve">ny dorobek naukowy/dydaktyczny.  </w:t>
      </w:r>
      <w:r w:rsidR="000142B6" w:rsidRPr="00BB1FA7">
        <w:t>Nauczyciele akademiccy prowadzą badania naukowe zgodnie z kierunkami oferowanych studiów.</w:t>
      </w:r>
      <w:r w:rsidR="00BA4BF2">
        <w:t xml:space="preserve"> </w:t>
      </w:r>
      <w:r w:rsidR="000142B6" w:rsidRPr="00BB1FA7">
        <w:t>Prace badawcze i rozwojowe prowadzone przez nauczycieli akademickich realizowane są m.in. w ramach grantów uczelnianych i zewnętrznych (krajowych i międzynarodowych) zgodnie z przepisami prawa i regulacjami uczelnianymi.</w:t>
      </w:r>
      <w:r w:rsidR="00BA4BF2">
        <w:t xml:space="preserve"> </w:t>
      </w:r>
      <w:r w:rsidR="000142B6">
        <w:t>Prowadzone badania powinny być zgodne z przedmiotami prowadzonymi przez pracownika. W przypadku ich braku Dziekan może zmienić prowadzącego dany przedmiot.</w:t>
      </w:r>
      <w:r w:rsidR="00BA4BF2">
        <w:t xml:space="preserve"> </w:t>
      </w:r>
      <w:r w:rsidR="00BA4BF2" w:rsidRPr="00C86C08">
        <w:rPr>
          <w:rFonts w:ascii="Calibri" w:hAnsi="Calibri" w:cs="Calibri"/>
        </w:rPr>
        <w:t>Studenci włączani są do badań naukowych w ramach realizacji prac dyplomowych,</w:t>
      </w:r>
      <w:r w:rsidR="00BA4BF2">
        <w:rPr>
          <w:rFonts w:ascii="Calibri" w:hAnsi="Calibri" w:cs="Calibri"/>
        </w:rPr>
        <w:t xml:space="preserve"> </w:t>
      </w:r>
      <w:r w:rsidR="00BA4BF2" w:rsidRPr="00C86C08">
        <w:rPr>
          <w:rFonts w:ascii="Calibri" w:hAnsi="Calibri" w:cs="Calibri"/>
        </w:rPr>
        <w:t>działalności kół naukowych, konferencji młodych naukowców.</w:t>
      </w:r>
      <w:r w:rsidR="00BA4BF2">
        <w:rPr>
          <w:rFonts w:ascii="Calibri" w:hAnsi="Calibri" w:cs="Calibri"/>
        </w:rPr>
        <w:t xml:space="preserve"> </w:t>
      </w:r>
    </w:p>
    <w:p w:rsidR="000142B6" w:rsidRPr="00D97661" w:rsidRDefault="000142B6" w:rsidP="00E648EF">
      <w:pPr>
        <w:pStyle w:val="Akapitzlist"/>
        <w:numPr>
          <w:ilvl w:val="0"/>
          <w:numId w:val="6"/>
        </w:numPr>
        <w:spacing w:before="100" w:beforeAutospacing="1" w:after="100" w:afterAutospacing="1" w:line="240" w:lineRule="auto"/>
        <w:ind w:left="357" w:hanging="357"/>
        <w:jc w:val="both"/>
        <w:rPr>
          <w:b/>
          <w:bCs/>
          <w:color w:val="0033CC"/>
          <w:sz w:val="28"/>
          <w:szCs w:val="28"/>
        </w:rPr>
      </w:pPr>
      <w:r w:rsidRPr="00257A6E">
        <w:rPr>
          <w:b/>
          <w:bCs/>
          <w:color w:val="0033CC"/>
          <w:sz w:val="28"/>
          <w:szCs w:val="28"/>
        </w:rPr>
        <w:t>Kadra naukowo-dydaktyczna, techniczna i administracyjna</w:t>
      </w:r>
    </w:p>
    <w:p w:rsidR="000142B6" w:rsidRPr="00095DAC" w:rsidRDefault="001E2E53" w:rsidP="001E2E53">
      <w:pPr>
        <w:tabs>
          <w:tab w:val="num" w:pos="900"/>
        </w:tabs>
        <w:spacing w:before="100" w:beforeAutospacing="1" w:after="100" w:afterAutospacing="1" w:line="240" w:lineRule="auto"/>
        <w:ind w:left="113"/>
        <w:jc w:val="both"/>
        <w:rPr>
          <w:rFonts w:cstheme="minorHAnsi"/>
        </w:rPr>
      </w:pPr>
      <w:r>
        <w:rPr>
          <w:rFonts w:cstheme="minorHAnsi"/>
        </w:rPr>
        <w:t xml:space="preserve">W procesie dydaktycznym uczestniczy kadra badawczo – dydaktyczna zatrudniona w instytutach SGGW. Obsadę zajęć koordynuje Dziekan we współpracy z Zastępcami Dyrektorów Instytutów. </w:t>
      </w:r>
    </w:p>
    <w:p w:rsidR="000142B6" w:rsidRPr="00095DAC" w:rsidRDefault="000142B6" w:rsidP="00E648EF">
      <w:pPr>
        <w:spacing w:before="100" w:beforeAutospacing="1" w:after="100" w:afterAutospacing="1" w:line="240" w:lineRule="auto"/>
        <w:ind w:left="113"/>
        <w:jc w:val="both"/>
        <w:rPr>
          <w:rFonts w:cstheme="minorHAnsi"/>
        </w:rPr>
      </w:pPr>
      <w:r w:rsidRPr="00095DAC">
        <w:rPr>
          <w:rFonts w:cstheme="minorHAnsi"/>
        </w:rPr>
        <w:t>Przedstawiciel</w:t>
      </w:r>
      <w:r w:rsidR="001E2E53">
        <w:rPr>
          <w:rFonts w:cstheme="minorHAnsi"/>
        </w:rPr>
        <w:t>e praktyki gospodarczej są angażowani</w:t>
      </w:r>
      <w:r w:rsidRPr="00095DAC">
        <w:rPr>
          <w:rFonts w:cstheme="minorHAnsi"/>
        </w:rPr>
        <w:t xml:space="preserve"> w działalność dydaktyczną po uzyskaniu zgody Dziekana na podstawie indywidualnych umów cywilnoprawnych lub w ramach innej działalności, np. promocyjnej instytucji, którą reprezentuje.</w:t>
      </w:r>
    </w:p>
    <w:p w:rsidR="000142B6" w:rsidRDefault="000142B6" w:rsidP="00E648EF">
      <w:pPr>
        <w:tabs>
          <w:tab w:val="num" w:pos="851"/>
        </w:tabs>
        <w:spacing w:before="100" w:beforeAutospacing="1" w:after="100" w:afterAutospacing="1" w:line="240" w:lineRule="auto"/>
        <w:ind w:left="113"/>
        <w:jc w:val="both"/>
        <w:rPr>
          <w:rFonts w:cstheme="minorHAnsi"/>
        </w:rPr>
      </w:pPr>
      <w:r>
        <w:rPr>
          <w:rFonts w:cstheme="minorHAnsi"/>
        </w:rPr>
        <w:t>Praca nauczyciela akademickiego podlega regularnej ocenie.</w:t>
      </w:r>
    </w:p>
    <w:p w:rsidR="000142B6" w:rsidRPr="00F2333F" w:rsidRDefault="000142B6" w:rsidP="00E648EF">
      <w:pPr>
        <w:tabs>
          <w:tab w:val="num" w:pos="851"/>
        </w:tabs>
        <w:spacing w:before="100" w:beforeAutospacing="1" w:after="100" w:afterAutospacing="1" w:line="240" w:lineRule="auto"/>
        <w:ind w:left="113"/>
        <w:jc w:val="both"/>
        <w:rPr>
          <w:sz w:val="24"/>
        </w:rPr>
      </w:pPr>
      <w:r w:rsidRPr="00F2333F">
        <w:rPr>
          <w:rFonts w:cstheme="minorHAnsi"/>
        </w:rPr>
        <w:t xml:space="preserve">Narzędziami monitorowania pracy nauczyciela akademickiego są: hospitacje zajęć dydaktycznych, ankiety studenckie, ankiety absolwentów, weryfikacje osiągania założonych efektów </w:t>
      </w:r>
      <w:r>
        <w:rPr>
          <w:rFonts w:cstheme="minorHAnsi"/>
        </w:rPr>
        <w:t>uczen</w:t>
      </w:r>
      <w:r w:rsidRPr="00F2333F">
        <w:rPr>
          <w:rFonts w:cstheme="minorHAnsi"/>
        </w:rPr>
        <w:t>ia</w:t>
      </w:r>
      <w:r>
        <w:rPr>
          <w:rFonts w:cstheme="minorHAnsi"/>
        </w:rPr>
        <w:t xml:space="preserve"> się</w:t>
      </w:r>
      <w:r w:rsidRPr="00F2333F">
        <w:rPr>
          <w:rFonts w:cstheme="minorHAnsi"/>
        </w:rPr>
        <w:t>, weryfikacja prac dyplomow</w:t>
      </w:r>
      <w:r>
        <w:rPr>
          <w:rFonts w:cstheme="minorHAnsi"/>
        </w:rPr>
        <w:t>ych, plebiscyty</w:t>
      </w:r>
      <w:r w:rsidRPr="00F2333F">
        <w:rPr>
          <w:rFonts w:cstheme="minorHAnsi"/>
        </w:rPr>
        <w:t>,</w:t>
      </w:r>
      <w:r>
        <w:rPr>
          <w:rFonts w:cstheme="minorHAnsi"/>
        </w:rPr>
        <w:t xml:space="preserve"> </w:t>
      </w:r>
      <w:r w:rsidRPr="00F2333F">
        <w:rPr>
          <w:rFonts w:cstheme="minorHAnsi"/>
        </w:rPr>
        <w:t>roczne sprawozdania z działalności naukowej i dydaktycznej</w:t>
      </w:r>
      <w:r w:rsidRPr="00F2333F">
        <w:rPr>
          <w:sz w:val="24"/>
        </w:rPr>
        <w:t xml:space="preserve">. </w:t>
      </w:r>
    </w:p>
    <w:p w:rsidR="000142B6" w:rsidRDefault="000142B6" w:rsidP="00E648EF">
      <w:pPr>
        <w:spacing w:before="100" w:beforeAutospacing="1" w:after="100" w:afterAutospacing="1" w:line="240" w:lineRule="auto"/>
        <w:ind w:left="113"/>
        <w:jc w:val="both"/>
      </w:pPr>
      <w:r>
        <w:t>Praca Dzie</w:t>
      </w:r>
      <w:r w:rsidR="001E2E53">
        <w:t>kanatu podlega ocenie studentów.</w:t>
      </w:r>
    </w:p>
    <w:p w:rsidR="000142B6" w:rsidRPr="008D29F9" w:rsidRDefault="000142B6" w:rsidP="00E648EF">
      <w:pPr>
        <w:pStyle w:val="Akapitzlist"/>
        <w:numPr>
          <w:ilvl w:val="0"/>
          <w:numId w:val="6"/>
        </w:numPr>
        <w:spacing w:before="100" w:beforeAutospacing="1" w:after="100" w:afterAutospacing="1" w:line="259" w:lineRule="auto"/>
        <w:ind w:left="357" w:hanging="357"/>
        <w:jc w:val="both"/>
        <w:rPr>
          <w:b/>
          <w:bCs/>
          <w:color w:val="0033CC"/>
          <w:sz w:val="28"/>
          <w:szCs w:val="28"/>
        </w:rPr>
      </w:pPr>
      <w:r w:rsidRPr="008D29F9">
        <w:rPr>
          <w:b/>
          <w:bCs/>
          <w:color w:val="0033CC"/>
          <w:sz w:val="28"/>
          <w:szCs w:val="28"/>
        </w:rPr>
        <w:t>Zasoby materialne wykorzystywane w procesie kształcenia</w:t>
      </w:r>
    </w:p>
    <w:p w:rsidR="000142B6" w:rsidRPr="008D29F9" w:rsidRDefault="000142B6" w:rsidP="00E648EF">
      <w:pPr>
        <w:spacing w:before="100" w:beforeAutospacing="1" w:after="100" w:afterAutospacing="1" w:line="240" w:lineRule="auto"/>
        <w:ind w:left="113"/>
        <w:jc w:val="both"/>
        <w:rPr>
          <w:rFonts w:cstheme="minorHAnsi"/>
        </w:rPr>
      </w:pPr>
      <w:r w:rsidRPr="008D29F9">
        <w:rPr>
          <w:rFonts w:cstheme="minorHAnsi"/>
        </w:rPr>
        <w:t>Do zasobów wykorzystywanych w procesie kształcenia zalicza się:</w:t>
      </w:r>
    </w:p>
    <w:p w:rsidR="000142B6" w:rsidRPr="008D29F9" w:rsidRDefault="000142B6" w:rsidP="00E648EF">
      <w:pPr>
        <w:spacing w:before="100" w:beforeAutospacing="1" w:after="100" w:afterAutospacing="1" w:line="240" w:lineRule="auto"/>
        <w:ind w:left="567"/>
        <w:jc w:val="both"/>
      </w:pPr>
      <w:r w:rsidRPr="008D29F9">
        <w:t>sale wykładowe,</w:t>
      </w:r>
    </w:p>
    <w:p w:rsidR="000142B6" w:rsidRPr="008D29F9" w:rsidRDefault="000142B6" w:rsidP="00E648EF">
      <w:pPr>
        <w:spacing w:before="100" w:beforeAutospacing="1" w:after="100" w:afterAutospacing="1" w:line="240" w:lineRule="auto"/>
        <w:ind w:left="567"/>
        <w:jc w:val="both"/>
      </w:pPr>
      <w:r w:rsidRPr="008D29F9">
        <w:t>pracownie audytoryjne,</w:t>
      </w:r>
    </w:p>
    <w:p w:rsidR="000142B6" w:rsidRDefault="000142B6" w:rsidP="00E648EF">
      <w:pPr>
        <w:spacing w:before="100" w:beforeAutospacing="1" w:after="100" w:afterAutospacing="1" w:line="240" w:lineRule="auto"/>
        <w:ind w:left="567"/>
        <w:jc w:val="both"/>
        <w:rPr>
          <w:rFonts w:cstheme="minorHAnsi"/>
        </w:rPr>
      </w:pPr>
      <w:r w:rsidRPr="008D29F9">
        <w:rPr>
          <w:rFonts w:cstheme="minorHAnsi"/>
        </w:rPr>
        <w:t>pracownie laboratoryjne, w tym pracownie specjalistyczne (laboratorium elektroniczne, fizyczne, sieci komputerowych) wraz z wyposażeniem,</w:t>
      </w:r>
      <w:r>
        <w:rPr>
          <w:rFonts w:cstheme="minorHAnsi"/>
        </w:rPr>
        <w:t xml:space="preserve"> </w:t>
      </w:r>
    </w:p>
    <w:p w:rsidR="000142B6" w:rsidRPr="008D29F9" w:rsidRDefault="000142B6" w:rsidP="00E648EF">
      <w:pPr>
        <w:spacing w:before="100" w:beforeAutospacing="1" w:after="100" w:afterAutospacing="1" w:line="240" w:lineRule="auto"/>
        <w:ind w:left="567"/>
        <w:jc w:val="both"/>
        <w:rPr>
          <w:rFonts w:cstheme="minorHAnsi"/>
        </w:rPr>
      </w:pPr>
      <w:r>
        <w:rPr>
          <w:rFonts w:cstheme="minorHAnsi"/>
        </w:rPr>
        <w:t xml:space="preserve">Bibliotekę </w:t>
      </w:r>
      <w:r w:rsidRPr="008D29F9">
        <w:rPr>
          <w:rFonts w:cstheme="minorHAnsi"/>
        </w:rPr>
        <w:t>Uczelnianą,</w:t>
      </w:r>
    </w:p>
    <w:p w:rsidR="000142B6" w:rsidRPr="008D29F9" w:rsidRDefault="000142B6" w:rsidP="00E648EF">
      <w:pPr>
        <w:spacing w:before="100" w:beforeAutospacing="1" w:after="100" w:afterAutospacing="1" w:line="240" w:lineRule="auto"/>
        <w:ind w:left="567"/>
        <w:jc w:val="both"/>
        <w:rPr>
          <w:rFonts w:cstheme="minorHAnsi"/>
        </w:rPr>
      </w:pPr>
      <w:r w:rsidRPr="008D29F9">
        <w:rPr>
          <w:rFonts w:cstheme="minorHAnsi"/>
        </w:rPr>
        <w:lastRenderedPageBreak/>
        <w:t>specjalistyczne oprogramowanie komputerowe,</w:t>
      </w:r>
    </w:p>
    <w:p w:rsidR="000142B6" w:rsidRPr="008D29F9" w:rsidRDefault="000142B6" w:rsidP="00E648EF">
      <w:pPr>
        <w:spacing w:before="100" w:beforeAutospacing="1" w:after="100" w:afterAutospacing="1" w:line="240" w:lineRule="auto"/>
        <w:ind w:left="567"/>
        <w:jc w:val="both"/>
        <w:rPr>
          <w:rFonts w:cstheme="minorHAnsi"/>
        </w:rPr>
      </w:pPr>
      <w:r w:rsidRPr="008D29F9">
        <w:rPr>
          <w:rFonts w:cstheme="minorHAnsi"/>
        </w:rPr>
        <w:t>sieć komputerową.</w:t>
      </w:r>
    </w:p>
    <w:p w:rsidR="000142B6" w:rsidRDefault="000142B6" w:rsidP="00E648EF">
      <w:pPr>
        <w:spacing w:before="100" w:beforeAutospacing="1" w:after="100" w:afterAutospacing="1" w:line="240" w:lineRule="auto"/>
        <w:ind w:left="113"/>
        <w:jc w:val="both"/>
        <w:rPr>
          <w:rFonts w:cstheme="minorHAnsi"/>
        </w:rPr>
      </w:pPr>
      <w:r w:rsidRPr="008D29F9">
        <w:rPr>
          <w:rFonts w:cstheme="minorHAnsi"/>
        </w:rPr>
        <w:t>Obsługą techniczną sieci komputerowej oraz pracowni laboratoryjnych zajmuje się Laboratorium Komputerowe.</w:t>
      </w:r>
      <w:r w:rsidR="001E2E53">
        <w:rPr>
          <w:rFonts w:cstheme="minorHAnsi"/>
        </w:rPr>
        <w:t xml:space="preserve"> </w:t>
      </w:r>
      <w:r w:rsidRPr="008D29F9">
        <w:rPr>
          <w:rFonts w:cstheme="minorHAnsi"/>
        </w:rPr>
        <w:t xml:space="preserve">Zapotrzebowanie na specjalistyczne oprogramowanie lub literaturę potrzebne do prowadzenia zajęć dydaktycznych pracownicy zgłaszają Kierownikowi Laboratorium Komputerowego. </w:t>
      </w:r>
    </w:p>
    <w:p w:rsidR="000142B6" w:rsidRDefault="000142B6" w:rsidP="00E648EF">
      <w:pPr>
        <w:spacing w:before="100" w:beforeAutospacing="1" w:after="100" w:afterAutospacing="1" w:line="240" w:lineRule="auto"/>
        <w:ind w:left="113"/>
        <w:jc w:val="both"/>
        <w:rPr>
          <w:rFonts w:cstheme="minorHAnsi"/>
        </w:rPr>
      </w:pPr>
      <w:r w:rsidRPr="008D29F9">
        <w:rPr>
          <w:rFonts w:cstheme="minorHAnsi"/>
        </w:rPr>
        <w:t xml:space="preserve">Bieżącą weryfikację zasobów i określanie ewentualnych nowych potrzeb prowadzi Dziekan we współpracy z </w:t>
      </w:r>
      <w:r>
        <w:rPr>
          <w:rFonts w:cstheme="minorHAnsi"/>
        </w:rPr>
        <w:t>pracownikami prowadzącymi zajęcia na kierunkach przypisanych do Wydziału.</w:t>
      </w:r>
    </w:p>
    <w:p w:rsidR="000142B6" w:rsidRPr="00AF78AD" w:rsidRDefault="000142B6" w:rsidP="00E648EF">
      <w:pPr>
        <w:pStyle w:val="Akapitzlist"/>
        <w:numPr>
          <w:ilvl w:val="0"/>
          <w:numId w:val="6"/>
        </w:numPr>
        <w:spacing w:before="100" w:beforeAutospacing="1" w:after="100" w:afterAutospacing="1" w:line="240" w:lineRule="auto"/>
        <w:ind w:left="357" w:hanging="357"/>
        <w:jc w:val="both"/>
        <w:rPr>
          <w:b/>
          <w:bCs/>
          <w:color w:val="0033CC"/>
          <w:sz w:val="28"/>
          <w:szCs w:val="28"/>
        </w:rPr>
      </w:pPr>
      <w:r w:rsidRPr="00AF78AD">
        <w:rPr>
          <w:b/>
          <w:bCs/>
          <w:color w:val="0033CC"/>
          <w:sz w:val="28"/>
          <w:szCs w:val="28"/>
        </w:rPr>
        <w:t>Umiędzynarodowienie procesu kształcenia</w:t>
      </w:r>
    </w:p>
    <w:p w:rsidR="009837E6" w:rsidRPr="008D29F9" w:rsidRDefault="009837E6" w:rsidP="009837E6">
      <w:pPr>
        <w:spacing w:before="100" w:beforeAutospacing="1" w:after="100" w:afterAutospacing="1" w:line="240" w:lineRule="auto"/>
        <w:ind w:left="113"/>
        <w:jc w:val="both"/>
        <w:rPr>
          <w:rFonts w:cstheme="minorHAnsi"/>
        </w:rPr>
      </w:pPr>
      <w:r w:rsidRPr="008D29F9">
        <w:rPr>
          <w:rFonts w:cstheme="minorHAnsi"/>
        </w:rPr>
        <w:t xml:space="preserve">Wydział dąży do zapewnienia jak najszerszej oferty mobilności dla pracowników, studentów, doktorantów oraz wspiera ich działania w korzystaniu z ofert mobilności poza Uczelnią. </w:t>
      </w:r>
    </w:p>
    <w:p w:rsidR="000142B6" w:rsidRPr="007B60F5" w:rsidRDefault="000142B6" w:rsidP="00E648EF">
      <w:pPr>
        <w:spacing w:before="100" w:beforeAutospacing="1" w:after="100" w:afterAutospacing="1" w:line="240" w:lineRule="auto"/>
        <w:ind w:left="113"/>
        <w:jc w:val="both"/>
        <w:rPr>
          <w:rFonts w:ascii="Courier New" w:eastAsia="Times New Roman" w:hAnsi="Courier New" w:cs="Courier New"/>
          <w:sz w:val="20"/>
          <w:szCs w:val="20"/>
          <w:lang w:eastAsia="pl-PL"/>
        </w:rPr>
      </w:pPr>
      <w:r w:rsidRPr="00E428FA">
        <w:rPr>
          <w:rFonts w:cstheme="minorHAnsi"/>
        </w:rPr>
        <w:t>Za międzynarodową wymianę studencką odpowiada</w:t>
      </w:r>
      <w:r w:rsidR="009837E6">
        <w:rPr>
          <w:rFonts w:cstheme="minorHAnsi"/>
        </w:rPr>
        <w:t>ją</w:t>
      </w:r>
      <w:r w:rsidRPr="00E428FA">
        <w:rPr>
          <w:rFonts w:cstheme="minorHAnsi"/>
        </w:rPr>
        <w:t xml:space="preserve"> </w:t>
      </w:r>
      <w:r w:rsidR="007E3270">
        <w:rPr>
          <w:rFonts w:cstheme="minorHAnsi"/>
        </w:rPr>
        <w:t>K</w:t>
      </w:r>
      <w:r w:rsidRPr="00F526F5">
        <w:rPr>
          <w:rFonts w:cstheme="minorHAnsi"/>
        </w:rPr>
        <w:t xml:space="preserve">oordynator </w:t>
      </w:r>
      <w:r w:rsidR="007E3270">
        <w:rPr>
          <w:rFonts w:cstheme="minorHAnsi"/>
        </w:rPr>
        <w:t>ds. Współpracy z Zagranicą</w:t>
      </w:r>
      <w:r w:rsidR="009837E6">
        <w:rPr>
          <w:rFonts w:cstheme="minorHAnsi"/>
        </w:rPr>
        <w:t xml:space="preserve"> oraz Prodziekan</w:t>
      </w:r>
      <w:r w:rsidRPr="00F526F5">
        <w:rPr>
          <w:rFonts w:cstheme="minorHAnsi"/>
        </w:rPr>
        <w:t>.</w:t>
      </w:r>
      <w:r w:rsidR="009837E6">
        <w:rPr>
          <w:rFonts w:cstheme="minorHAnsi"/>
        </w:rPr>
        <w:t xml:space="preserve"> </w:t>
      </w:r>
      <w:r>
        <w:rPr>
          <w:rFonts w:cstheme="minorHAnsi"/>
        </w:rPr>
        <w:t>Koordynator</w:t>
      </w:r>
      <w:r w:rsidR="009837E6">
        <w:rPr>
          <w:rFonts w:cstheme="minorHAnsi"/>
        </w:rPr>
        <w:t xml:space="preserve"> wspiera</w:t>
      </w:r>
      <w:r w:rsidRPr="00E428FA">
        <w:rPr>
          <w:rFonts w:cstheme="minorHAnsi"/>
        </w:rPr>
        <w:t xml:space="preserve"> nabór na studia prowadzone w ramach programów wymiany międzynarodowej, w szczególności przeprowadza rozmowy kwalifikacyjne ze studentami planujący</w:t>
      </w:r>
      <w:r w:rsidR="009837E6">
        <w:rPr>
          <w:rFonts w:cstheme="minorHAnsi"/>
        </w:rPr>
        <w:t>mi wyjazd na studia zagraniczne</w:t>
      </w:r>
      <w:r>
        <w:rPr>
          <w:rFonts w:cstheme="minorHAnsi"/>
        </w:rPr>
        <w:t xml:space="preserve"> </w:t>
      </w:r>
      <w:r w:rsidR="009837E6">
        <w:rPr>
          <w:rFonts w:cstheme="minorHAnsi"/>
        </w:rPr>
        <w:t xml:space="preserve">(w </w:t>
      </w:r>
      <w:r>
        <w:rPr>
          <w:rFonts w:cstheme="minorHAnsi"/>
        </w:rPr>
        <w:t>przypadku większej liczby chętnych n</w:t>
      </w:r>
      <w:r w:rsidR="009837E6">
        <w:rPr>
          <w:rFonts w:cstheme="minorHAnsi"/>
        </w:rPr>
        <w:t>iż miejsc decyduje średnia ocen).</w:t>
      </w:r>
    </w:p>
    <w:p w:rsidR="000142B6" w:rsidRDefault="000142B6" w:rsidP="00E648EF">
      <w:pPr>
        <w:spacing w:before="100" w:beforeAutospacing="1" w:after="100" w:afterAutospacing="1" w:line="240" w:lineRule="auto"/>
        <w:ind w:left="113"/>
        <w:jc w:val="both"/>
        <w:rPr>
          <w:rFonts w:cstheme="minorHAnsi"/>
        </w:rPr>
      </w:pPr>
      <w:r w:rsidRPr="00E428FA">
        <w:rPr>
          <w:rFonts w:cstheme="minorHAnsi"/>
        </w:rPr>
        <w:t>Decyzję o zgodzie na wyjazd studenta na studia zagraniczne podejmuje Prodziekan</w:t>
      </w:r>
      <w:r>
        <w:rPr>
          <w:rFonts w:cstheme="minorHAnsi"/>
        </w:rPr>
        <w:t xml:space="preserve"> po konsultacji z </w:t>
      </w:r>
      <w:r w:rsidR="009837E6">
        <w:rPr>
          <w:rFonts w:cstheme="minorHAnsi"/>
        </w:rPr>
        <w:t>K</w:t>
      </w:r>
      <w:r>
        <w:rPr>
          <w:rFonts w:cstheme="minorHAnsi"/>
        </w:rPr>
        <w:t>oordynatorem.</w:t>
      </w:r>
    </w:p>
    <w:p w:rsidR="000142B6" w:rsidRPr="00975727" w:rsidRDefault="000142B6" w:rsidP="00E648EF">
      <w:pPr>
        <w:pStyle w:val="Akapitzlist"/>
        <w:numPr>
          <w:ilvl w:val="0"/>
          <w:numId w:val="6"/>
        </w:numPr>
        <w:spacing w:before="100" w:beforeAutospacing="1" w:after="100" w:afterAutospacing="1" w:line="259" w:lineRule="auto"/>
        <w:ind w:left="357" w:hanging="357"/>
        <w:jc w:val="both"/>
        <w:rPr>
          <w:b/>
          <w:bCs/>
          <w:color w:val="0033CC"/>
        </w:rPr>
      </w:pPr>
      <w:r w:rsidRPr="00AF78AD">
        <w:rPr>
          <w:b/>
          <w:bCs/>
          <w:color w:val="0033CC"/>
          <w:sz w:val="28"/>
          <w:szCs w:val="28"/>
        </w:rPr>
        <w:t>Budowanie</w:t>
      </w:r>
      <w:r w:rsidRPr="00E83DD3">
        <w:rPr>
          <w:b/>
          <w:bCs/>
          <w:color w:val="0033CC"/>
        </w:rPr>
        <w:t xml:space="preserve"> </w:t>
      </w:r>
      <w:r w:rsidRPr="00AF78AD">
        <w:rPr>
          <w:b/>
          <w:bCs/>
          <w:color w:val="0033CC"/>
          <w:sz w:val="28"/>
          <w:szCs w:val="28"/>
        </w:rPr>
        <w:t>relacji w środowisku społeczno-gospodarczym</w:t>
      </w:r>
    </w:p>
    <w:p w:rsidR="000142B6" w:rsidRDefault="009837E6" w:rsidP="00E648EF">
      <w:pPr>
        <w:spacing w:before="100" w:beforeAutospacing="1" w:after="100" w:afterAutospacing="1" w:line="240" w:lineRule="auto"/>
        <w:ind w:left="113"/>
        <w:jc w:val="both"/>
        <w:rPr>
          <w:rFonts w:cstheme="minorHAnsi"/>
        </w:rPr>
      </w:pPr>
      <w:r w:rsidRPr="009837E6">
        <w:rPr>
          <w:rFonts w:ascii="Calibri" w:hAnsi="Calibri" w:cs="Calibri"/>
        </w:rPr>
        <w:t>Wydział jest otwarty na współpracę z szeroko pojętym otoczeniem społeczno-gospodarczym</w:t>
      </w:r>
      <w:r>
        <w:rPr>
          <w:rFonts w:ascii="Calibri" w:hAnsi="Calibri" w:cs="Calibri"/>
        </w:rPr>
        <w:t>.</w:t>
      </w:r>
      <w:r w:rsidRPr="009837E6">
        <w:rPr>
          <w:rFonts w:ascii="Calibri" w:hAnsi="Calibri" w:cs="Calibri"/>
        </w:rPr>
        <w:t xml:space="preserve"> </w:t>
      </w:r>
      <w:r w:rsidRPr="009837E6">
        <w:rPr>
          <w:rFonts w:ascii="Calibri" w:hAnsi="Calibri" w:cs="Calibri"/>
        </w:rPr>
        <w:br/>
      </w:r>
      <w:r>
        <w:rPr>
          <w:rFonts w:cstheme="minorHAnsi"/>
        </w:rPr>
        <w:t xml:space="preserve">Dziekan oraz </w:t>
      </w:r>
      <w:r w:rsidR="000142B6" w:rsidRPr="00D92462">
        <w:rPr>
          <w:rFonts w:cstheme="minorHAnsi"/>
        </w:rPr>
        <w:t xml:space="preserve">Koordynator </w:t>
      </w:r>
      <w:r w:rsidR="000142B6" w:rsidRPr="00F526F5">
        <w:rPr>
          <w:rFonts w:cstheme="minorHAnsi"/>
        </w:rPr>
        <w:t>ds. W</w:t>
      </w:r>
      <w:r>
        <w:rPr>
          <w:rFonts w:cstheme="minorHAnsi"/>
        </w:rPr>
        <w:t>spółpracy z Gospodarką nawiązują i</w:t>
      </w:r>
      <w:r w:rsidR="000142B6" w:rsidRPr="00D92462">
        <w:rPr>
          <w:rFonts w:cstheme="minorHAnsi"/>
        </w:rPr>
        <w:t xml:space="preserve"> dba</w:t>
      </w:r>
      <w:r>
        <w:rPr>
          <w:rFonts w:cstheme="minorHAnsi"/>
        </w:rPr>
        <w:t>ją</w:t>
      </w:r>
      <w:r w:rsidR="000142B6" w:rsidRPr="00D92462">
        <w:rPr>
          <w:rFonts w:cstheme="minorHAnsi"/>
        </w:rPr>
        <w:t xml:space="preserve"> o ciągły rozwój kontaktów z podmiotami społeczno-gospodarczymi. Celem współpracy z interesariuszami zewnętrznymi jest m.in. analiza programów studiów pod kątem pożądanych efektów uczenia się, współpraca przy realizacji wspólnych zajęć dydaktycznych, prac dyplomowych, praktyk studenckich, staży studenckich, organizowanie wykładów otwartych oraz rozwijanie współpracy naukowo-badawczej.</w:t>
      </w:r>
    </w:p>
    <w:p w:rsidR="009837E6" w:rsidRPr="009837E6" w:rsidRDefault="009837E6" w:rsidP="00E648EF">
      <w:pPr>
        <w:spacing w:before="100" w:beforeAutospacing="1" w:after="100" w:afterAutospacing="1" w:line="240" w:lineRule="auto"/>
        <w:ind w:left="113"/>
        <w:jc w:val="both"/>
        <w:rPr>
          <w:rFonts w:ascii="Calibri" w:hAnsi="Calibri" w:cs="Calibri"/>
        </w:rPr>
      </w:pPr>
      <w:r w:rsidRPr="009837E6">
        <w:rPr>
          <w:rFonts w:ascii="Calibri" w:hAnsi="Calibri" w:cs="Calibri"/>
        </w:rPr>
        <w:t>Współpraca z interesariuszami zewnętrznymi odbywa się na zasadzie porozumień</w:t>
      </w:r>
      <w:r w:rsidRPr="009837E6">
        <w:rPr>
          <w:rFonts w:ascii="Calibri" w:hAnsi="Calibri" w:cs="Calibri"/>
        </w:rPr>
        <w:br/>
        <w:t>nieformalnych i formalnych.</w:t>
      </w:r>
    </w:p>
    <w:p w:rsidR="000142B6" w:rsidRPr="00AF78AD" w:rsidRDefault="000142B6" w:rsidP="00E648EF">
      <w:pPr>
        <w:pStyle w:val="Akapitzlist"/>
        <w:numPr>
          <w:ilvl w:val="0"/>
          <w:numId w:val="6"/>
        </w:numPr>
        <w:spacing w:before="100" w:beforeAutospacing="1" w:after="100" w:afterAutospacing="1" w:line="259" w:lineRule="auto"/>
        <w:ind w:left="357" w:hanging="357"/>
        <w:jc w:val="both"/>
        <w:rPr>
          <w:b/>
          <w:bCs/>
          <w:color w:val="0033CC"/>
          <w:sz w:val="28"/>
          <w:szCs w:val="28"/>
        </w:rPr>
      </w:pPr>
      <w:r w:rsidRPr="00AF78AD">
        <w:rPr>
          <w:b/>
          <w:bCs/>
          <w:color w:val="0033CC"/>
          <w:sz w:val="28"/>
          <w:szCs w:val="28"/>
        </w:rPr>
        <w:t>Monitorowanie losów zawodowych absolwentów</w:t>
      </w:r>
    </w:p>
    <w:p w:rsidR="000142B6" w:rsidRPr="00E02E98" w:rsidRDefault="0058153B" w:rsidP="00E648EF">
      <w:pPr>
        <w:spacing w:before="100" w:beforeAutospacing="1" w:after="100" w:afterAutospacing="1" w:line="240" w:lineRule="auto"/>
        <w:ind w:left="113"/>
        <w:jc w:val="both"/>
        <w:rPr>
          <w:rFonts w:cstheme="minorHAnsi"/>
        </w:rPr>
      </w:pPr>
      <w:r>
        <w:rPr>
          <w:rFonts w:cstheme="minorHAnsi"/>
        </w:rPr>
        <w:t xml:space="preserve">Wydział prowadzi monitorowanie losów zawodowych absolwentów we współpracy z Biurem Karier SGGW. </w:t>
      </w:r>
      <w:r w:rsidR="000142B6" w:rsidRPr="00E02E98">
        <w:rPr>
          <w:rFonts w:cstheme="minorHAnsi"/>
        </w:rPr>
        <w:t>Monitorow</w:t>
      </w:r>
      <w:r w:rsidR="009837E6">
        <w:rPr>
          <w:rFonts w:cstheme="minorHAnsi"/>
        </w:rPr>
        <w:t>anie losów absolwentów podlega K</w:t>
      </w:r>
      <w:r w:rsidR="000142B6" w:rsidRPr="00FD725C">
        <w:rPr>
          <w:rFonts w:cstheme="minorHAnsi"/>
          <w:color w:val="000000" w:themeColor="text1"/>
        </w:rPr>
        <w:t>oor</w:t>
      </w:r>
      <w:r w:rsidR="000142B6" w:rsidRPr="00E02E98">
        <w:rPr>
          <w:rFonts w:cstheme="minorHAnsi"/>
        </w:rPr>
        <w:t>dynatorowi ds. Monitorowania Losów Zawodowych Absolwentów</w:t>
      </w:r>
      <w:r>
        <w:rPr>
          <w:rFonts w:cstheme="minorHAnsi"/>
        </w:rPr>
        <w:t>.</w:t>
      </w:r>
    </w:p>
    <w:p w:rsidR="000142B6" w:rsidRPr="00E02E98" w:rsidRDefault="000142B6" w:rsidP="00E648EF">
      <w:pPr>
        <w:spacing w:before="100" w:beforeAutospacing="1" w:after="100" w:afterAutospacing="1" w:line="240" w:lineRule="auto"/>
        <w:ind w:left="113"/>
        <w:jc w:val="both"/>
        <w:rPr>
          <w:rFonts w:cstheme="minorHAnsi"/>
        </w:rPr>
      </w:pPr>
      <w:r w:rsidRPr="00E02E98">
        <w:rPr>
          <w:rFonts w:cstheme="minorHAnsi"/>
        </w:rPr>
        <w:t>Absolwenci studiów dobrowolnie wypełniają ankiety dotyczące losów zawodowych.</w:t>
      </w:r>
    </w:p>
    <w:p w:rsidR="000142B6" w:rsidRPr="00AF78AD" w:rsidRDefault="000142B6" w:rsidP="00E648EF">
      <w:pPr>
        <w:pStyle w:val="Akapitzlist"/>
        <w:numPr>
          <w:ilvl w:val="0"/>
          <w:numId w:val="6"/>
        </w:numPr>
        <w:spacing w:before="100" w:beforeAutospacing="1" w:after="100" w:afterAutospacing="1" w:line="259" w:lineRule="auto"/>
        <w:ind w:left="357" w:hanging="357"/>
        <w:jc w:val="both"/>
        <w:rPr>
          <w:b/>
          <w:bCs/>
          <w:color w:val="0033CC"/>
          <w:sz w:val="28"/>
          <w:szCs w:val="28"/>
        </w:rPr>
      </w:pPr>
      <w:r w:rsidRPr="00AF78AD">
        <w:rPr>
          <w:b/>
          <w:bCs/>
          <w:color w:val="0033CC"/>
          <w:sz w:val="28"/>
          <w:szCs w:val="28"/>
        </w:rPr>
        <w:t>Innowacje i doskon</w:t>
      </w:r>
      <w:r w:rsidRPr="00FD725C">
        <w:rPr>
          <w:b/>
          <w:bCs/>
          <w:color w:val="0033CC"/>
          <w:sz w:val="28"/>
          <w:szCs w:val="28"/>
        </w:rPr>
        <w:t>ale</w:t>
      </w:r>
      <w:r w:rsidRPr="00AF78AD">
        <w:rPr>
          <w:b/>
          <w:bCs/>
          <w:color w:val="0033CC"/>
          <w:sz w:val="28"/>
          <w:szCs w:val="28"/>
        </w:rPr>
        <w:t>nie w procesie kształcenia</w:t>
      </w:r>
    </w:p>
    <w:p w:rsidR="000142B6" w:rsidRDefault="000142B6" w:rsidP="00E648EF">
      <w:pPr>
        <w:spacing w:before="100" w:beforeAutospacing="1" w:after="100" w:afterAutospacing="1"/>
        <w:jc w:val="both"/>
      </w:pPr>
    </w:p>
    <w:p w:rsidR="0058153B" w:rsidRPr="003A4765" w:rsidRDefault="0058153B" w:rsidP="0058153B">
      <w:pPr>
        <w:spacing w:before="100" w:beforeAutospacing="1" w:after="100" w:afterAutospacing="1"/>
        <w:ind w:left="142"/>
        <w:jc w:val="both"/>
      </w:pPr>
      <w:r>
        <w:lastRenderedPageBreak/>
        <w:t xml:space="preserve">Wydział jest otwarty na ciągłe doskonalenie procesu kształcenia, w tym: doskonalenie programów studiów uwzględniające potrzeby rynku pracy i wspieranie podnoszenia kwalifikacji kadry poprzez udział w szkoleniach i kursach dot. m.in. e-learningu, </w:t>
      </w:r>
      <w:proofErr w:type="spellStart"/>
      <w:r>
        <w:t>tutoringu</w:t>
      </w:r>
      <w:proofErr w:type="spellEnd"/>
      <w:r>
        <w:t xml:space="preserve">, </w:t>
      </w:r>
      <w:proofErr w:type="spellStart"/>
      <w:r>
        <w:t>mentoringu</w:t>
      </w:r>
      <w:proofErr w:type="spellEnd"/>
      <w:r>
        <w:t>.</w:t>
      </w:r>
    </w:p>
    <w:p w:rsidR="000142B6" w:rsidRPr="00AF78AD" w:rsidRDefault="000142B6" w:rsidP="00E648EF">
      <w:pPr>
        <w:pStyle w:val="Akapitzlist"/>
        <w:numPr>
          <w:ilvl w:val="0"/>
          <w:numId w:val="6"/>
        </w:numPr>
        <w:spacing w:before="100" w:beforeAutospacing="1" w:after="100" w:afterAutospacing="1" w:line="259" w:lineRule="auto"/>
        <w:ind w:left="357" w:hanging="357"/>
        <w:jc w:val="both"/>
        <w:rPr>
          <w:b/>
          <w:bCs/>
          <w:color w:val="0033CC"/>
          <w:sz w:val="28"/>
          <w:szCs w:val="28"/>
        </w:rPr>
      </w:pPr>
      <w:r w:rsidRPr="00AF78AD">
        <w:rPr>
          <w:b/>
          <w:bCs/>
          <w:color w:val="0033CC"/>
          <w:sz w:val="28"/>
          <w:szCs w:val="28"/>
        </w:rPr>
        <w:t>Etyka w kształceniu</w:t>
      </w:r>
    </w:p>
    <w:p w:rsidR="000142B6" w:rsidRPr="00EA7106" w:rsidRDefault="000142B6" w:rsidP="00E648EF">
      <w:pPr>
        <w:spacing w:before="100" w:beforeAutospacing="1" w:after="100" w:afterAutospacing="1" w:line="240" w:lineRule="auto"/>
        <w:ind w:left="113"/>
        <w:jc w:val="both"/>
        <w:rPr>
          <w:rFonts w:cstheme="minorHAnsi"/>
        </w:rPr>
      </w:pPr>
      <w:r w:rsidRPr="00EA7106">
        <w:rPr>
          <w:rFonts w:cstheme="minorHAnsi"/>
        </w:rPr>
        <w:t>Na Wydziale hołduje się najwyższym standardom etycznym. Każdy pracownik</w:t>
      </w:r>
      <w:r w:rsidR="0058153B">
        <w:rPr>
          <w:rFonts w:cstheme="minorHAnsi"/>
        </w:rPr>
        <w:t xml:space="preserve"> oraz student</w:t>
      </w:r>
      <w:r>
        <w:rPr>
          <w:rFonts w:cstheme="minorHAnsi"/>
        </w:rPr>
        <w:t xml:space="preserve"> </w:t>
      </w:r>
      <w:r w:rsidR="0058153B">
        <w:rPr>
          <w:rFonts w:cstheme="minorHAnsi"/>
        </w:rPr>
        <w:t>z</w:t>
      </w:r>
      <w:r>
        <w:rPr>
          <w:rFonts w:cstheme="minorHAnsi"/>
        </w:rPr>
        <w:t>obowiązany jest</w:t>
      </w:r>
      <w:r w:rsidRPr="00EA7106">
        <w:rPr>
          <w:rFonts w:cstheme="minorHAnsi"/>
        </w:rPr>
        <w:t xml:space="preserve"> do przestrzegania regulaminu studiów oraz zasad etycznych opisanych m.in. w „Kodeksie etyki studenta”.</w:t>
      </w:r>
    </w:p>
    <w:p w:rsidR="000142B6" w:rsidRPr="00EA7106" w:rsidRDefault="000142B6" w:rsidP="0058153B">
      <w:pPr>
        <w:spacing w:before="100" w:beforeAutospacing="1" w:after="100" w:afterAutospacing="1" w:line="240" w:lineRule="auto"/>
        <w:ind w:left="113"/>
        <w:jc w:val="both"/>
        <w:rPr>
          <w:rFonts w:cstheme="minorHAnsi"/>
        </w:rPr>
      </w:pPr>
      <w:r w:rsidRPr="00EA7106">
        <w:rPr>
          <w:rFonts w:cstheme="minorHAnsi"/>
        </w:rPr>
        <w:t>Naruszenia zasad etycznych są zgłaszane jako incydenty Dziekanowi, który podejmuje adekwatne działania</w:t>
      </w:r>
      <w:r w:rsidR="0058153B">
        <w:rPr>
          <w:rFonts w:cstheme="minorHAnsi"/>
        </w:rPr>
        <w:t xml:space="preserve">. </w:t>
      </w:r>
      <w:r w:rsidR="0058153B" w:rsidRPr="0058153B">
        <w:rPr>
          <w:rFonts w:ascii="Calibri" w:hAnsi="Calibri" w:cs="Calibri"/>
        </w:rPr>
        <w:t>Zachowanie nieetyczne studentów zgłaszane jest przez osoby prowadzące zajęcia lub</w:t>
      </w:r>
      <w:r w:rsidR="0058153B" w:rsidRPr="0058153B">
        <w:rPr>
          <w:rFonts w:ascii="Calibri" w:hAnsi="Calibri" w:cs="Calibri"/>
        </w:rPr>
        <w:br/>
        <w:t>studentów: Dziekanowi, Pro</w:t>
      </w:r>
      <w:r w:rsidR="0058153B">
        <w:rPr>
          <w:rFonts w:ascii="Calibri" w:hAnsi="Calibri" w:cs="Calibri"/>
        </w:rPr>
        <w:t>dziekanowi, Koordynatorowi ds. Jakości Kształcenia, O</w:t>
      </w:r>
      <w:r w:rsidR="0058153B" w:rsidRPr="0058153B">
        <w:rPr>
          <w:rFonts w:ascii="Calibri" w:hAnsi="Calibri" w:cs="Calibri"/>
        </w:rPr>
        <w:t>piekunowi</w:t>
      </w:r>
      <w:r w:rsidR="0058153B" w:rsidRPr="0058153B">
        <w:rPr>
          <w:rFonts w:ascii="Calibri" w:hAnsi="Calibri" w:cs="Calibri"/>
        </w:rPr>
        <w:br/>
        <w:t>roku. Informacja docelowo musi dotrzeć do Dziekana.</w:t>
      </w:r>
      <w:r w:rsidR="0058153B" w:rsidRPr="0058153B">
        <w:rPr>
          <w:rFonts w:ascii="Calibri" w:hAnsi="Calibri" w:cs="Calibri"/>
        </w:rPr>
        <w:t xml:space="preserve"> </w:t>
      </w:r>
      <w:r w:rsidR="0058153B" w:rsidRPr="0058153B">
        <w:rPr>
          <w:rFonts w:ascii="Calibri" w:hAnsi="Calibri" w:cs="Calibri"/>
        </w:rPr>
        <w:t>Studenci mają prawo zgłosić zachowanie nieetyczne osób prowadzących zajęcia Dziekanowi,</w:t>
      </w:r>
      <w:r w:rsidR="0058153B">
        <w:rPr>
          <w:rFonts w:ascii="Calibri" w:hAnsi="Calibri" w:cs="Calibri"/>
        </w:rPr>
        <w:t xml:space="preserve"> </w:t>
      </w:r>
      <w:r w:rsidR="0058153B" w:rsidRPr="0058153B">
        <w:rPr>
          <w:rFonts w:ascii="Calibri" w:hAnsi="Calibri" w:cs="Calibri"/>
        </w:rPr>
        <w:t>Pro</w:t>
      </w:r>
      <w:r w:rsidR="0058153B">
        <w:rPr>
          <w:rFonts w:ascii="Calibri" w:hAnsi="Calibri" w:cs="Calibri"/>
        </w:rPr>
        <w:t>dziekanowi, Koordynatorowi ds. J</w:t>
      </w:r>
      <w:r w:rsidR="0058153B" w:rsidRPr="0058153B">
        <w:rPr>
          <w:rFonts w:ascii="Calibri" w:hAnsi="Calibri" w:cs="Calibri"/>
        </w:rPr>
        <w:t>akości</w:t>
      </w:r>
      <w:r w:rsidR="0058153B">
        <w:rPr>
          <w:rFonts w:ascii="Calibri" w:hAnsi="Calibri" w:cs="Calibri"/>
        </w:rPr>
        <w:t xml:space="preserve"> Kształcenia, O</w:t>
      </w:r>
      <w:r w:rsidR="0058153B" w:rsidRPr="0058153B">
        <w:rPr>
          <w:rFonts w:ascii="Calibri" w:hAnsi="Calibri" w:cs="Calibri"/>
        </w:rPr>
        <w:t>piekunowi roku, wyrazić swoją</w:t>
      </w:r>
      <w:r w:rsidR="0058153B">
        <w:rPr>
          <w:rFonts w:ascii="Calibri" w:hAnsi="Calibri" w:cs="Calibri"/>
        </w:rPr>
        <w:t xml:space="preserve"> </w:t>
      </w:r>
      <w:r w:rsidR="0058153B" w:rsidRPr="0058153B">
        <w:rPr>
          <w:rFonts w:ascii="Calibri" w:hAnsi="Calibri" w:cs="Calibri"/>
        </w:rPr>
        <w:t>opinię w ankiecie studenckiej. Informacja docelowo musi dotrzeć do Dziekana. Po otrzymaniu</w:t>
      </w:r>
      <w:r w:rsidR="0058153B">
        <w:rPr>
          <w:rFonts w:ascii="Calibri" w:hAnsi="Calibri" w:cs="Calibri"/>
        </w:rPr>
        <w:t xml:space="preserve"> </w:t>
      </w:r>
      <w:r w:rsidR="0058153B" w:rsidRPr="0058153B">
        <w:rPr>
          <w:rFonts w:ascii="Calibri" w:hAnsi="Calibri" w:cs="Calibri"/>
        </w:rPr>
        <w:t xml:space="preserve">informacji Dziekan jest zobowiązany w trybie natychmiastowym podjąć </w:t>
      </w:r>
      <w:r w:rsidR="0058153B">
        <w:rPr>
          <w:rFonts w:ascii="Calibri" w:hAnsi="Calibri" w:cs="Calibri"/>
        </w:rPr>
        <w:t xml:space="preserve">odpowiednie </w:t>
      </w:r>
      <w:r w:rsidR="0058153B" w:rsidRPr="0058153B">
        <w:rPr>
          <w:rFonts w:ascii="Calibri" w:hAnsi="Calibri" w:cs="Calibri"/>
        </w:rPr>
        <w:t>postępowanie</w:t>
      </w:r>
      <w:r w:rsidR="0058153B">
        <w:rPr>
          <w:rFonts w:ascii="Calibri" w:hAnsi="Calibri" w:cs="Calibri"/>
        </w:rPr>
        <w:t>.</w:t>
      </w:r>
    </w:p>
    <w:p w:rsidR="000142B6" w:rsidRPr="00AF78AD" w:rsidRDefault="000142B6" w:rsidP="00E648EF">
      <w:pPr>
        <w:pStyle w:val="Akapitzlist"/>
        <w:numPr>
          <w:ilvl w:val="0"/>
          <w:numId w:val="6"/>
        </w:numPr>
        <w:spacing w:before="100" w:beforeAutospacing="1" w:after="100" w:afterAutospacing="1" w:line="259" w:lineRule="auto"/>
        <w:ind w:left="357" w:hanging="357"/>
        <w:jc w:val="both"/>
        <w:rPr>
          <w:b/>
          <w:bCs/>
          <w:color w:val="0033CC"/>
          <w:sz w:val="28"/>
          <w:szCs w:val="28"/>
        </w:rPr>
      </w:pPr>
      <w:r w:rsidRPr="00AF78AD">
        <w:rPr>
          <w:b/>
          <w:bCs/>
          <w:color w:val="0033CC"/>
          <w:sz w:val="28"/>
          <w:szCs w:val="28"/>
        </w:rPr>
        <w:t>Polityka informacyjna</w:t>
      </w:r>
    </w:p>
    <w:p w:rsidR="000142B6" w:rsidRPr="00DD129B" w:rsidRDefault="000142B6" w:rsidP="0058153B">
      <w:pPr>
        <w:spacing w:before="100" w:beforeAutospacing="1" w:after="100" w:afterAutospacing="1" w:line="240" w:lineRule="auto"/>
        <w:ind w:left="113"/>
        <w:jc w:val="both"/>
      </w:pPr>
      <w:r w:rsidRPr="00DD129B">
        <w:rPr>
          <w:rFonts w:cstheme="minorHAnsi"/>
        </w:rPr>
        <w:t>Za politykę informacyjną Wydziału względem interesariuszy wewnętrznych i zewnętrznych odpowi</w:t>
      </w:r>
      <w:r w:rsidR="0058153B">
        <w:rPr>
          <w:rFonts w:cstheme="minorHAnsi"/>
        </w:rPr>
        <w:t>ada Prodziekan we współpracy z Koordynatora</w:t>
      </w:r>
      <w:r w:rsidRPr="00DD129B">
        <w:rPr>
          <w:rFonts w:cstheme="minorHAnsi"/>
        </w:rPr>
        <w:t>m</w:t>
      </w:r>
      <w:r w:rsidR="0058153B">
        <w:rPr>
          <w:rFonts w:cstheme="minorHAnsi"/>
        </w:rPr>
        <w:t>i, w szczególności z Koordynatorem</w:t>
      </w:r>
      <w:r w:rsidRPr="00DD129B">
        <w:rPr>
          <w:rFonts w:cstheme="minorHAnsi"/>
        </w:rPr>
        <w:t xml:space="preserve"> ds.</w:t>
      </w:r>
      <w:r w:rsidR="0058153B">
        <w:rPr>
          <w:rFonts w:cstheme="minorHAnsi"/>
        </w:rPr>
        <w:t xml:space="preserve"> Upowszechniania Informacji o Wydziale. </w:t>
      </w:r>
      <w:r w:rsidRPr="00DD129B">
        <w:rPr>
          <w:rFonts w:cstheme="minorHAnsi"/>
        </w:rPr>
        <w:t>Głównymi stałymi elementami polityki informacyjnej Wydziału jest przekazywanie informacji na temat:</w:t>
      </w:r>
      <w:r w:rsidR="0058153B">
        <w:rPr>
          <w:rFonts w:cstheme="minorHAnsi"/>
        </w:rPr>
        <w:t xml:space="preserve"> </w:t>
      </w:r>
      <w:r w:rsidRPr="00DD129B">
        <w:t>programu studiów,</w:t>
      </w:r>
      <w:r w:rsidR="0058153B">
        <w:t xml:space="preserve"> </w:t>
      </w:r>
      <w:r w:rsidRPr="00DD129B">
        <w:t>sylabusów,</w:t>
      </w:r>
      <w:r w:rsidR="0058153B">
        <w:t xml:space="preserve"> planu zajęć.</w:t>
      </w:r>
    </w:p>
    <w:p w:rsidR="000142B6" w:rsidRPr="00DD129B" w:rsidRDefault="000142B6" w:rsidP="00E648EF">
      <w:pPr>
        <w:spacing w:before="100" w:beforeAutospacing="1" w:after="100" w:afterAutospacing="1" w:line="240" w:lineRule="auto"/>
        <w:ind w:left="113"/>
        <w:jc w:val="both"/>
        <w:rPr>
          <w:rFonts w:cstheme="minorHAnsi"/>
        </w:rPr>
      </w:pPr>
      <w:r w:rsidRPr="00DD129B">
        <w:rPr>
          <w:rFonts w:cstheme="minorHAnsi"/>
        </w:rPr>
        <w:t>Poza stałymi elementami realizowane są doraźne działania informacyjne związane z funkcjonowaniem Wydziału, w szczególności dotyczące konferencji, profesorów wizytujących, współpracy z gospodarką, itp.</w:t>
      </w:r>
    </w:p>
    <w:p w:rsidR="000142B6" w:rsidRPr="00DD129B" w:rsidRDefault="000142B6" w:rsidP="00BB3E39">
      <w:pPr>
        <w:spacing w:before="100" w:beforeAutospacing="1" w:after="100" w:afterAutospacing="1" w:line="240" w:lineRule="auto"/>
        <w:ind w:left="113"/>
        <w:jc w:val="both"/>
      </w:pPr>
      <w:r w:rsidRPr="00DD129B">
        <w:rPr>
          <w:rFonts w:cstheme="minorHAnsi"/>
        </w:rPr>
        <w:t xml:space="preserve">Podstawowymi kanałami informacyjnymi są: </w:t>
      </w:r>
      <w:r w:rsidRPr="00DD129B">
        <w:t xml:space="preserve">posiedzenia Rady </w:t>
      </w:r>
      <w:proofErr w:type="spellStart"/>
      <w:r w:rsidRPr="00DD129B">
        <w:t>Programowej,strona</w:t>
      </w:r>
      <w:proofErr w:type="spellEnd"/>
      <w:r w:rsidRPr="00DD129B">
        <w:t xml:space="preserve"> internetowa Wydziału,</w:t>
      </w:r>
      <w:r w:rsidR="00BB3E39">
        <w:t xml:space="preserve"> </w:t>
      </w:r>
      <w:r w:rsidRPr="00DD129B">
        <w:t>plakaty.</w:t>
      </w:r>
    </w:p>
    <w:p w:rsidR="000142B6" w:rsidRPr="00DD129B" w:rsidRDefault="000142B6" w:rsidP="00E648EF">
      <w:pPr>
        <w:spacing w:before="100" w:beforeAutospacing="1" w:after="100" w:afterAutospacing="1" w:line="240" w:lineRule="auto"/>
        <w:ind w:left="113"/>
        <w:jc w:val="both"/>
        <w:rPr>
          <w:rFonts w:cstheme="minorHAnsi"/>
        </w:rPr>
      </w:pPr>
      <w:r w:rsidRPr="00DD129B">
        <w:rPr>
          <w:rFonts w:cstheme="minorHAnsi"/>
        </w:rPr>
        <w:t xml:space="preserve">Koordynator ds. </w:t>
      </w:r>
      <w:r w:rsidR="00BB3E39">
        <w:rPr>
          <w:rFonts w:cstheme="minorHAnsi"/>
        </w:rPr>
        <w:t>Współpracy ze Szkołami Ś</w:t>
      </w:r>
      <w:r w:rsidRPr="00DD129B">
        <w:rPr>
          <w:rFonts w:cstheme="minorHAnsi"/>
        </w:rPr>
        <w:t>rednimi odpowiada za kontakty Wyd</w:t>
      </w:r>
      <w:r w:rsidR="00BB3E39">
        <w:rPr>
          <w:rFonts w:cstheme="minorHAnsi"/>
        </w:rPr>
        <w:t>ziału ze szkołami średnimi.</w:t>
      </w:r>
    </w:p>
    <w:p w:rsidR="000142B6" w:rsidRPr="00D260FC" w:rsidRDefault="000142B6" w:rsidP="00D260FC">
      <w:pPr>
        <w:rPr>
          <w:rFonts w:ascii="Times New Roman" w:hAnsi="Times New Roman" w:cs="Times New Roman"/>
          <w:color w:val="FF0000"/>
          <w:sz w:val="24"/>
        </w:rPr>
      </w:pPr>
      <w:bookmarkStart w:id="3" w:name="_GoBack"/>
      <w:bookmarkEnd w:id="3"/>
    </w:p>
    <w:sectPr w:rsidR="000142B6" w:rsidRPr="00D260FC" w:rsidSect="00D260FC">
      <w:pgSz w:w="11906" w:h="16838" w:code="9"/>
      <w:pgMar w:top="1417" w:right="1417" w:bottom="1417" w:left="1417" w:header="737" w:footer="737"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A533B"/>
    <w:multiLevelType w:val="hybridMultilevel"/>
    <w:tmpl w:val="88907680"/>
    <w:lvl w:ilvl="0" w:tplc="0415000F">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nsid w:val="215C7C9D"/>
    <w:multiLevelType w:val="hybridMultilevel"/>
    <w:tmpl w:val="BEB6F98E"/>
    <w:lvl w:ilvl="0" w:tplc="DA36F34E">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70F4AA0"/>
    <w:multiLevelType w:val="hybridMultilevel"/>
    <w:tmpl w:val="4F4475B8"/>
    <w:lvl w:ilvl="0" w:tplc="04150005">
      <w:start w:val="1"/>
      <w:numFmt w:val="bullet"/>
      <w:lvlText w:val=""/>
      <w:lvlJc w:val="left"/>
      <w:pPr>
        <w:ind w:left="720" w:hanging="360"/>
      </w:pPr>
      <w:rPr>
        <w:rFonts w:ascii="Wingdings" w:hAnsi="Wingdings" w:cs="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645E3637"/>
    <w:multiLevelType w:val="multilevel"/>
    <w:tmpl w:val="00564496"/>
    <w:lvl w:ilvl="0">
      <w:start w:val="1"/>
      <w:numFmt w:val="decimal"/>
      <w:pStyle w:val="Nagwek1"/>
      <w:lvlText w:val="%1"/>
      <w:lvlJc w:val="left"/>
      <w:pPr>
        <w:ind w:left="432" w:hanging="432"/>
      </w:pPr>
      <w:rPr>
        <w:rFonts w:cs="Times New Roman"/>
      </w:rPr>
    </w:lvl>
    <w:lvl w:ilvl="1">
      <w:start w:val="1"/>
      <w:numFmt w:val="bullet"/>
      <w:pStyle w:val="Nagwek2"/>
      <w:lvlText w:val=""/>
      <w:lvlJc w:val="left"/>
      <w:pPr>
        <w:ind w:left="576" w:hanging="576"/>
      </w:pPr>
      <w:rPr>
        <w:rFonts w:ascii="Symbol" w:hAnsi="Symbol" w:hint="default"/>
      </w:rPr>
    </w:lvl>
    <w:lvl w:ilvl="2">
      <w:start w:val="1"/>
      <w:numFmt w:val="decimal"/>
      <w:pStyle w:val="Nagwek3"/>
      <w:lvlText w:val="%1.%2.%3"/>
      <w:lvlJc w:val="left"/>
      <w:pPr>
        <w:ind w:left="720" w:hanging="720"/>
      </w:pPr>
      <w:rPr>
        <w:rFonts w:cs="Times New Roman"/>
      </w:rPr>
    </w:lvl>
    <w:lvl w:ilvl="3">
      <w:start w:val="1"/>
      <w:numFmt w:val="decimal"/>
      <w:pStyle w:val="Nagwek4"/>
      <w:lvlText w:val="%1.%2.%3.%4"/>
      <w:lvlJc w:val="left"/>
      <w:pPr>
        <w:ind w:left="864" w:hanging="864"/>
      </w:pPr>
      <w:rPr>
        <w:rFonts w:cs="Times New Roman"/>
      </w:rPr>
    </w:lvl>
    <w:lvl w:ilvl="4">
      <w:start w:val="1"/>
      <w:numFmt w:val="decimal"/>
      <w:pStyle w:val="Nagwek5"/>
      <w:lvlText w:val="%1.%2.%3.%4.%5"/>
      <w:lvlJc w:val="left"/>
      <w:pPr>
        <w:ind w:left="1008" w:hanging="1008"/>
      </w:pPr>
      <w:rPr>
        <w:rFonts w:cs="Times New Roman"/>
      </w:rPr>
    </w:lvl>
    <w:lvl w:ilvl="5">
      <w:start w:val="1"/>
      <w:numFmt w:val="decimal"/>
      <w:pStyle w:val="Nagwek6"/>
      <w:lvlText w:val="%1.%2.%3.%4.%5.%6"/>
      <w:lvlJc w:val="left"/>
      <w:pPr>
        <w:ind w:left="1152" w:hanging="1152"/>
      </w:pPr>
      <w:rPr>
        <w:rFonts w:cs="Times New Roman"/>
      </w:rPr>
    </w:lvl>
    <w:lvl w:ilvl="6">
      <w:start w:val="1"/>
      <w:numFmt w:val="decimal"/>
      <w:pStyle w:val="Nagwek7"/>
      <w:lvlText w:val="%1.%2.%3.%4.%5.%6.%7"/>
      <w:lvlJc w:val="left"/>
      <w:pPr>
        <w:ind w:left="1296" w:hanging="1296"/>
      </w:pPr>
      <w:rPr>
        <w:rFonts w:cs="Times New Roman"/>
      </w:rPr>
    </w:lvl>
    <w:lvl w:ilvl="7">
      <w:start w:val="1"/>
      <w:numFmt w:val="decimal"/>
      <w:pStyle w:val="Nagwek8"/>
      <w:lvlText w:val="%1.%2.%3.%4.%5.%6.%7.%8"/>
      <w:lvlJc w:val="left"/>
      <w:pPr>
        <w:ind w:left="1440" w:hanging="1440"/>
      </w:pPr>
      <w:rPr>
        <w:rFonts w:cs="Times New Roman"/>
      </w:rPr>
    </w:lvl>
    <w:lvl w:ilvl="8">
      <w:start w:val="1"/>
      <w:numFmt w:val="decimal"/>
      <w:pStyle w:val="Nagwek9"/>
      <w:lvlText w:val="%1.%2.%3.%4.%5.%6.%7.%8.%9"/>
      <w:lvlJc w:val="left"/>
      <w:pPr>
        <w:ind w:left="1584" w:hanging="1584"/>
      </w:pPr>
      <w:rPr>
        <w:rFonts w:cs="Times New Roman"/>
      </w:rPr>
    </w:lvl>
  </w:abstractNum>
  <w:abstractNum w:abstractNumId="4">
    <w:nsid w:val="66B02D17"/>
    <w:multiLevelType w:val="hybridMultilevel"/>
    <w:tmpl w:val="1452CBFA"/>
    <w:lvl w:ilvl="0" w:tplc="23E432C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72D35F37"/>
    <w:multiLevelType w:val="hybridMultilevel"/>
    <w:tmpl w:val="1A50F11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736D5A71"/>
    <w:multiLevelType w:val="hybridMultilevel"/>
    <w:tmpl w:val="D8D02FF4"/>
    <w:lvl w:ilvl="0" w:tplc="04150015">
      <w:start w:val="1"/>
      <w:numFmt w:val="upp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7AC640A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7"/>
  </w:num>
  <w:num w:numId="3">
    <w:abstractNumId w:val="4"/>
  </w:num>
  <w:num w:numId="4">
    <w:abstractNumId w:val="0"/>
  </w:num>
  <w:num w:numId="5">
    <w:abstractNumId w:val="1"/>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B6"/>
    <w:rsid w:val="000142B6"/>
    <w:rsid w:val="00060AE6"/>
    <w:rsid w:val="001267DD"/>
    <w:rsid w:val="001374A4"/>
    <w:rsid w:val="001E2E53"/>
    <w:rsid w:val="00251296"/>
    <w:rsid w:val="00297D5A"/>
    <w:rsid w:val="0058153B"/>
    <w:rsid w:val="005829A3"/>
    <w:rsid w:val="007331C8"/>
    <w:rsid w:val="007E3270"/>
    <w:rsid w:val="007E4A0B"/>
    <w:rsid w:val="0084046B"/>
    <w:rsid w:val="009837E6"/>
    <w:rsid w:val="00AC79A6"/>
    <w:rsid w:val="00BA4BF2"/>
    <w:rsid w:val="00BB3E39"/>
    <w:rsid w:val="00C86C08"/>
    <w:rsid w:val="00CF5BA8"/>
    <w:rsid w:val="00D0308A"/>
    <w:rsid w:val="00D260FC"/>
    <w:rsid w:val="00E648EF"/>
    <w:rsid w:val="00E73C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142B6"/>
  </w:style>
  <w:style w:type="paragraph" w:styleId="Nagwek1">
    <w:name w:val="heading 1"/>
    <w:basedOn w:val="Normalny"/>
    <w:next w:val="Normalny"/>
    <w:link w:val="Nagwek1Znak"/>
    <w:uiPriority w:val="99"/>
    <w:qFormat/>
    <w:rsid w:val="000142B6"/>
    <w:pPr>
      <w:keepNext/>
      <w:keepLines/>
      <w:numPr>
        <w:numId w:val="1"/>
      </w:numPr>
      <w:spacing w:before="480" w:after="0"/>
      <w:outlineLvl w:val="0"/>
    </w:pPr>
    <w:rPr>
      <w:rFonts w:ascii="Cambria" w:eastAsia="Times New Roman" w:hAnsi="Cambria" w:cs="Times New Roman"/>
      <w:b/>
      <w:bCs/>
      <w:color w:val="365F91"/>
      <w:sz w:val="28"/>
      <w:szCs w:val="28"/>
      <w:lang w:eastAsia="pl-PL"/>
    </w:rPr>
  </w:style>
  <w:style w:type="paragraph" w:styleId="Nagwek2">
    <w:name w:val="heading 2"/>
    <w:basedOn w:val="Normalny"/>
    <w:next w:val="Normalny"/>
    <w:link w:val="Nagwek2Znak"/>
    <w:uiPriority w:val="99"/>
    <w:qFormat/>
    <w:rsid w:val="000142B6"/>
    <w:pPr>
      <w:keepNext/>
      <w:keepLines/>
      <w:numPr>
        <w:ilvl w:val="1"/>
        <w:numId w:val="1"/>
      </w:numPr>
      <w:spacing w:before="200" w:after="0"/>
      <w:outlineLvl w:val="1"/>
    </w:pPr>
    <w:rPr>
      <w:rFonts w:ascii="Cambria" w:eastAsia="Times New Roman" w:hAnsi="Cambria" w:cs="Times New Roman"/>
      <w:b/>
      <w:bCs/>
      <w:color w:val="4F81BD"/>
      <w:sz w:val="26"/>
      <w:szCs w:val="26"/>
      <w:lang w:eastAsia="pl-PL"/>
    </w:rPr>
  </w:style>
  <w:style w:type="paragraph" w:styleId="Nagwek3">
    <w:name w:val="heading 3"/>
    <w:basedOn w:val="Normalny"/>
    <w:next w:val="Normalny"/>
    <w:link w:val="Nagwek3Znak"/>
    <w:uiPriority w:val="99"/>
    <w:qFormat/>
    <w:rsid w:val="000142B6"/>
    <w:pPr>
      <w:keepNext/>
      <w:keepLines/>
      <w:numPr>
        <w:ilvl w:val="2"/>
        <w:numId w:val="1"/>
      </w:numPr>
      <w:spacing w:before="200" w:after="0"/>
      <w:outlineLvl w:val="2"/>
    </w:pPr>
    <w:rPr>
      <w:rFonts w:ascii="Cambria" w:eastAsia="Times New Roman" w:hAnsi="Cambria" w:cs="Times New Roman"/>
      <w:b/>
      <w:bCs/>
      <w:color w:val="4F81BD"/>
      <w:lang w:eastAsia="pl-PL"/>
    </w:rPr>
  </w:style>
  <w:style w:type="paragraph" w:styleId="Nagwek4">
    <w:name w:val="heading 4"/>
    <w:basedOn w:val="Normalny"/>
    <w:next w:val="Normalny"/>
    <w:link w:val="Nagwek4Znak"/>
    <w:uiPriority w:val="99"/>
    <w:qFormat/>
    <w:rsid w:val="000142B6"/>
    <w:pPr>
      <w:keepNext/>
      <w:keepLines/>
      <w:numPr>
        <w:ilvl w:val="3"/>
        <w:numId w:val="1"/>
      </w:numPr>
      <w:spacing w:before="200" w:after="0"/>
      <w:outlineLvl w:val="3"/>
    </w:pPr>
    <w:rPr>
      <w:rFonts w:ascii="Cambria" w:eastAsia="Times New Roman" w:hAnsi="Cambria" w:cs="Times New Roman"/>
      <w:b/>
      <w:bCs/>
      <w:i/>
      <w:iCs/>
      <w:color w:val="4F81BD"/>
      <w:lang w:eastAsia="pl-PL"/>
    </w:rPr>
  </w:style>
  <w:style w:type="paragraph" w:styleId="Nagwek5">
    <w:name w:val="heading 5"/>
    <w:basedOn w:val="Normalny"/>
    <w:next w:val="Normalny"/>
    <w:link w:val="Nagwek5Znak"/>
    <w:uiPriority w:val="99"/>
    <w:qFormat/>
    <w:rsid w:val="000142B6"/>
    <w:pPr>
      <w:keepNext/>
      <w:keepLines/>
      <w:numPr>
        <w:ilvl w:val="4"/>
        <w:numId w:val="1"/>
      </w:numPr>
      <w:spacing w:before="200" w:after="0"/>
      <w:outlineLvl w:val="4"/>
    </w:pPr>
    <w:rPr>
      <w:rFonts w:ascii="Cambria" w:eastAsia="Times New Roman" w:hAnsi="Cambria" w:cs="Times New Roman"/>
      <w:color w:val="243F60"/>
      <w:lang w:eastAsia="pl-PL"/>
    </w:rPr>
  </w:style>
  <w:style w:type="paragraph" w:styleId="Nagwek6">
    <w:name w:val="heading 6"/>
    <w:basedOn w:val="Normalny"/>
    <w:next w:val="Normalny"/>
    <w:link w:val="Nagwek6Znak"/>
    <w:uiPriority w:val="99"/>
    <w:qFormat/>
    <w:rsid w:val="000142B6"/>
    <w:pPr>
      <w:keepNext/>
      <w:keepLines/>
      <w:numPr>
        <w:ilvl w:val="5"/>
        <w:numId w:val="1"/>
      </w:numPr>
      <w:spacing w:before="200" w:after="0"/>
      <w:outlineLvl w:val="5"/>
    </w:pPr>
    <w:rPr>
      <w:rFonts w:ascii="Cambria" w:eastAsia="Times New Roman" w:hAnsi="Cambria" w:cs="Times New Roman"/>
      <w:i/>
      <w:iCs/>
      <w:color w:val="243F60"/>
      <w:lang w:eastAsia="pl-PL"/>
    </w:rPr>
  </w:style>
  <w:style w:type="paragraph" w:styleId="Nagwek7">
    <w:name w:val="heading 7"/>
    <w:basedOn w:val="Normalny"/>
    <w:next w:val="Normalny"/>
    <w:link w:val="Nagwek7Znak"/>
    <w:uiPriority w:val="99"/>
    <w:qFormat/>
    <w:rsid w:val="000142B6"/>
    <w:pPr>
      <w:keepNext/>
      <w:keepLines/>
      <w:numPr>
        <w:ilvl w:val="6"/>
        <w:numId w:val="1"/>
      </w:numPr>
      <w:spacing w:before="200" w:after="0"/>
      <w:outlineLvl w:val="6"/>
    </w:pPr>
    <w:rPr>
      <w:rFonts w:ascii="Cambria" w:eastAsia="Times New Roman" w:hAnsi="Cambria" w:cs="Times New Roman"/>
      <w:i/>
      <w:iCs/>
      <w:color w:val="404040"/>
      <w:lang w:eastAsia="pl-PL"/>
    </w:rPr>
  </w:style>
  <w:style w:type="paragraph" w:styleId="Nagwek8">
    <w:name w:val="heading 8"/>
    <w:basedOn w:val="Normalny"/>
    <w:next w:val="Normalny"/>
    <w:link w:val="Nagwek8Znak"/>
    <w:uiPriority w:val="99"/>
    <w:qFormat/>
    <w:rsid w:val="000142B6"/>
    <w:pPr>
      <w:keepNext/>
      <w:keepLines/>
      <w:numPr>
        <w:ilvl w:val="7"/>
        <w:numId w:val="1"/>
      </w:numPr>
      <w:spacing w:before="200" w:after="0"/>
      <w:outlineLvl w:val="7"/>
    </w:pPr>
    <w:rPr>
      <w:rFonts w:ascii="Cambria" w:eastAsia="Times New Roman" w:hAnsi="Cambria" w:cs="Times New Roman"/>
      <w:color w:val="404040"/>
      <w:sz w:val="20"/>
      <w:szCs w:val="20"/>
      <w:lang w:eastAsia="pl-PL"/>
    </w:rPr>
  </w:style>
  <w:style w:type="paragraph" w:styleId="Nagwek9">
    <w:name w:val="heading 9"/>
    <w:basedOn w:val="Normalny"/>
    <w:next w:val="Normalny"/>
    <w:link w:val="Nagwek9Znak"/>
    <w:uiPriority w:val="99"/>
    <w:qFormat/>
    <w:rsid w:val="000142B6"/>
    <w:pPr>
      <w:keepNext/>
      <w:keepLines/>
      <w:numPr>
        <w:ilvl w:val="8"/>
        <w:numId w:val="1"/>
      </w:numPr>
      <w:spacing w:before="200" w:after="0"/>
      <w:outlineLvl w:val="8"/>
    </w:pPr>
    <w:rPr>
      <w:rFonts w:ascii="Cambria" w:eastAsia="Times New Roman" w:hAnsi="Cambria" w:cs="Times New Roman"/>
      <w:i/>
      <w:iCs/>
      <w:color w:val="404040"/>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0142B6"/>
    <w:rPr>
      <w:rFonts w:ascii="Cambria" w:eastAsia="Times New Roman" w:hAnsi="Cambria" w:cs="Times New Roman"/>
      <w:b/>
      <w:bCs/>
      <w:color w:val="365F91"/>
      <w:sz w:val="28"/>
      <w:szCs w:val="28"/>
      <w:lang w:eastAsia="pl-PL"/>
    </w:rPr>
  </w:style>
  <w:style w:type="character" w:customStyle="1" w:styleId="Nagwek2Znak">
    <w:name w:val="Nagłówek 2 Znak"/>
    <w:basedOn w:val="Domylnaczcionkaakapitu"/>
    <w:link w:val="Nagwek2"/>
    <w:uiPriority w:val="99"/>
    <w:rsid w:val="000142B6"/>
    <w:rPr>
      <w:rFonts w:ascii="Cambria" w:eastAsia="Times New Roman" w:hAnsi="Cambria" w:cs="Times New Roman"/>
      <w:b/>
      <w:bCs/>
      <w:color w:val="4F81BD"/>
      <w:sz w:val="26"/>
      <w:szCs w:val="26"/>
      <w:lang w:eastAsia="pl-PL"/>
    </w:rPr>
  </w:style>
  <w:style w:type="character" w:customStyle="1" w:styleId="Nagwek3Znak">
    <w:name w:val="Nagłówek 3 Znak"/>
    <w:basedOn w:val="Domylnaczcionkaakapitu"/>
    <w:link w:val="Nagwek3"/>
    <w:uiPriority w:val="99"/>
    <w:rsid w:val="000142B6"/>
    <w:rPr>
      <w:rFonts w:ascii="Cambria" w:eastAsia="Times New Roman" w:hAnsi="Cambria" w:cs="Times New Roman"/>
      <w:b/>
      <w:bCs/>
      <w:color w:val="4F81BD"/>
      <w:lang w:eastAsia="pl-PL"/>
    </w:rPr>
  </w:style>
  <w:style w:type="character" w:customStyle="1" w:styleId="Nagwek4Znak">
    <w:name w:val="Nagłówek 4 Znak"/>
    <w:basedOn w:val="Domylnaczcionkaakapitu"/>
    <w:link w:val="Nagwek4"/>
    <w:uiPriority w:val="99"/>
    <w:rsid w:val="000142B6"/>
    <w:rPr>
      <w:rFonts w:ascii="Cambria" w:eastAsia="Times New Roman" w:hAnsi="Cambria" w:cs="Times New Roman"/>
      <w:b/>
      <w:bCs/>
      <w:i/>
      <w:iCs/>
      <w:color w:val="4F81BD"/>
      <w:lang w:eastAsia="pl-PL"/>
    </w:rPr>
  </w:style>
  <w:style w:type="character" w:customStyle="1" w:styleId="Nagwek5Znak">
    <w:name w:val="Nagłówek 5 Znak"/>
    <w:basedOn w:val="Domylnaczcionkaakapitu"/>
    <w:link w:val="Nagwek5"/>
    <w:uiPriority w:val="99"/>
    <w:rsid w:val="000142B6"/>
    <w:rPr>
      <w:rFonts w:ascii="Cambria" w:eastAsia="Times New Roman" w:hAnsi="Cambria" w:cs="Times New Roman"/>
      <w:color w:val="243F60"/>
      <w:lang w:eastAsia="pl-PL"/>
    </w:rPr>
  </w:style>
  <w:style w:type="character" w:customStyle="1" w:styleId="Nagwek6Znak">
    <w:name w:val="Nagłówek 6 Znak"/>
    <w:basedOn w:val="Domylnaczcionkaakapitu"/>
    <w:link w:val="Nagwek6"/>
    <w:uiPriority w:val="99"/>
    <w:rsid w:val="000142B6"/>
    <w:rPr>
      <w:rFonts w:ascii="Cambria" w:eastAsia="Times New Roman" w:hAnsi="Cambria" w:cs="Times New Roman"/>
      <w:i/>
      <w:iCs/>
      <w:color w:val="243F60"/>
      <w:lang w:eastAsia="pl-PL"/>
    </w:rPr>
  </w:style>
  <w:style w:type="character" w:customStyle="1" w:styleId="Nagwek7Znak">
    <w:name w:val="Nagłówek 7 Znak"/>
    <w:basedOn w:val="Domylnaczcionkaakapitu"/>
    <w:link w:val="Nagwek7"/>
    <w:uiPriority w:val="99"/>
    <w:rsid w:val="000142B6"/>
    <w:rPr>
      <w:rFonts w:ascii="Cambria" w:eastAsia="Times New Roman" w:hAnsi="Cambria" w:cs="Times New Roman"/>
      <w:i/>
      <w:iCs/>
      <w:color w:val="404040"/>
      <w:lang w:eastAsia="pl-PL"/>
    </w:rPr>
  </w:style>
  <w:style w:type="character" w:customStyle="1" w:styleId="Nagwek8Znak">
    <w:name w:val="Nagłówek 8 Znak"/>
    <w:basedOn w:val="Domylnaczcionkaakapitu"/>
    <w:link w:val="Nagwek8"/>
    <w:uiPriority w:val="99"/>
    <w:rsid w:val="000142B6"/>
    <w:rPr>
      <w:rFonts w:ascii="Cambria" w:eastAsia="Times New Roman" w:hAnsi="Cambria" w:cs="Times New Roman"/>
      <w:color w:val="404040"/>
      <w:sz w:val="20"/>
      <w:szCs w:val="20"/>
      <w:lang w:eastAsia="pl-PL"/>
    </w:rPr>
  </w:style>
  <w:style w:type="character" w:customStyle="1" w:styleId="Nagwek9Znak">
    <w:name w:val="Nagłówek 9 Znak"/>
    <w:basedOn w:val="Domylnaczcionkaakapitu"/>
    <w:link w:val="Nagwek9"/>
    <w:uiPriority w:val="99"/>
    <w:rsid w:val="000142B6"/>
    <w:rPr>
      <w:rFonts w:ascii="Cambria" w:eastAsia="Times New Roman" w:hAnsi="Cambria" w:cs="Times New Roman"/>
      <w:i/>
      <w:iCs/>
      <w:color w:val="404040"/>
      <w:sz w:val="20"/>
      <w:szCs w:val="20"/>
      <w:lang w:eastAsia="pl-PL"/>
    </w:rPr>
  </w:style>
  <w:style w:type="paragraph" w:styleId="Akapitzlist">
    <w:name w:val="List Paragraph"/>
    <w:basedOn w:val="Normalny"/>
    <w:uiPriority w:val="34"/>
    <w:qFormat/>
    <w:rsid w:val="000142B6"/>
    <w:pPr>
      <w:ind w:left="720"/>
      <w:contextualSpacing/>
    </w:pPr>
    <w:rPr>
      <w:rFonts w:ascii="Calibri" w:eastAsia="Times New Roman" w:hAnsi="Calibri" w:cs="Times New Roman"/>
      <w:lang w:eastAsia="pl-PL"/>
    </w:rPr>
  </w:style>
  <w:style w:type="paragraph" w:styleId="Nagwek">
    <w:name w:val="header"/>
    <w:basedOn w:val="Normalny"/>
    <w:link w:val="NagwekZnak"/>
    <w:uiPriority w:val="99"/>
    <w:rsid w:val="000142B6"/>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NagwekZnak">
    <w:name w:val="Nagłówek Znak"/>
    <w:basedOn w:val="Domylnaczcionkaakapitu"/>
    <w:link w:val="Nagwek"/>
    <w:uiPriority w:val="99"/>
    <w:rsid w:val="000142B6"/>
    <w:rPr>
      <w:rFonts w:ascii="Times New Roman" w:eastAsia="Times New Roman" w:hAnsi="Times New Roman" w:cs="Times New Roman"/>
      <w:sz w:val="24"/>
      <w:szCs w:val="24"/>
      <w:lang w:val="x-none" w:eastAsia="x-none"/>
    </w:rPr>
  </w:style>
  <w:style w:type="paragraph" w:styleId="Stopka">
    <w:name w:val="footer"/>
    <w:basedOn w:val="Normalny"/>
    <w:link w:val="StopkaZnak"/>
    <w:uiPriority w:val="99"/>
    <w:rsid w:val="000142B6"/>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StopkaZnak">
    <w:name w:val="Stopka Znak"/>
    <w:basedOn w:val="Domylnaczcionkaakapitu"/>
    <w:link w:val="Stopka"/>
    <w:uiPriority w:val="99"/>
    <w:rsid w:val="000142B6"/>
    <w:rPr>
      <w:rFonts w:ascii="Times New Roman" w:eastAsia="Times New Roman" w:hAnsi="Times New Roman" w:cs="Times New Roman"/>
      <w:sz w:val="24"/>
      <w:szCs w:val="24"/>
      <w:lang w:val="x-none" w:eastAsia="x-none"/>
    </w:rPr>
  </w:style>
  <w:style w:type="paragraph" w:customStyle="1" w:styleId="ListParagraph1">
    <w:name w:val="List Paragraph1"/>
    <w:basedOn w:val="Normalny"/>
    <w:rsid w:val="000142B6"/>
    <w:pPr>
      <w:ind w:left="720"/>
    </w:pPr>
    <w:rPr>
      <w:rFonts w:ascii="Calibri" w:eastAsia="Calibri" w:hAnsi="Calibri" w:cs="Times New Roman"/>
    </w:rPr>
  </w:style>
  <w:style w:type="paragraph" w:customStyle="1" w:styleId="Akapitzlist2">
    <w:name w:val="Akapit z listą2"/>
    <w:basedOn w:val="Normalny"/>
    <w:uiPriority w:val="99"/>
    <w:qFormat/>
    <w:rsid w:val="000142B6"/>
    <w:pPr>
      <w:ind w:left="720"/>
    </w:pPr>
    <w:rPr>
      <w:rFonts w:ascii="Calibri" w:eastAsia="Calibri" w:hAnsi="Calibri" w:cs="Calibri"/>
    </w:rPr>
  </w:style>
  <w:style w:type="paragraph" w:customStyle="1" w:styleId="Akapitzlist1">
    <w:name w:val="Akapit z listą1"/>
    <w:basedOn w:val="Normalny"/>
    <w:uiPriority w:val="99"/>
    <w:qFormat/>
    <w:rsid w:val="000142B6"/>
    <w:pPr>
      <w:ind w:left="720"/>
    </w:pPr>
    <w:rPr>
      <w:rFonts w:ascii="Calibri" w:eastAsia="Calibri" w:hAnsi="Calibri" w:cs="Calibri"/>
    </w:rPr>
  </w:style>
  <w:style w:type="paragraph" w:customStyle="1" w:styleId="Akapitzlist3">
    <w:name w:val="Akapit z listą3"/>
    <w:basedOn w:val="Normalny"/>
    <w:uiPriority w:val="99"/>
    <w:qFormat/>
    <w:rsid w:val="000142B6"/>
    <w:pPr>
      <w:ind w:left="720"/>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142B6"/>
  </w:style>
  <w:style w:type="paragraph" w:styleId="Nagwek1">
    <w:name w:val="heading 1"/>
    <w:basedOn w:val="Normalny"/>
    <w:next w:val="Normalny"/>
    <w:link w:val="Nagwek1Znak"/>
    <w:uiPriority w:val="99"/>
    <w:qFormat/>
    <w:rsid w:val="000142B6"/>
    <w:pPr>
      <w:keepNext/>
      <w:keepLines/>
      <w:numPr>
        <w:numId w:val="1"/>
      </w:numPr>
      <w:spacing w:before="480" w:after="0"/>
      <w:outlineLvl w:val="0"/>
    </w:pPr>
    <w:rPr>
      <w:rFonts w:ascii="Cambria" w:eastAsia="Times New Roman" w:hAnsi="Cambria" w:cs="Times New Roman"/>
      <w:b/>
      <w:bCs/>
      <w:color w:val="365F91"/>
      <w:sz w:val="28"/>
      <w:szCs w:val="28"/>
      <w:lang w:eastAsia="pl-PL"/>
    </w:rPr>
  </w:style>
  <w:style w:type="paragraph" w:styleId="Nagwek2">
    <w:name w:val="heading 2"/>
    <w:basedOn w:val="Normalny"/>
    <w:next w:val="Normalny"/>
    <w:link w:val="Nagwek2Znak"/>
    <w:uiPriority w:val="99"/>
    <w:qFormat/>
    <w:rsid w:val="000142B6"/>
    <w:pPr>
      <w:keepNext/>
      <w:keepLines/>
      <w:numPr>
        <w:ilvl w:val="1"/>
        <w:numId w:val="1"/>
      </w:numPr>
      <w:spacing w:before="200" w:after="0"/>
      <w:outlineLvl w:val="1"/>
    </w:pPr>
    <w:rPr>
      <w:rFonts w:ascii="Cambria" w:eastAsia="Times New Roman" w:hAnsi="Cambria" w:cs="Times New Roman"/>
      <w:b/>
      <w:bCs/>
      <w:color w:val="4F81BD"/>
      <w:sz w:val="26"/>
      <w:szCs w:val="26"/>
      <w:lang w:eastAsia="pl-PL"/>
    </w:rPr>
  </w:style>
  <w:style w:type="paragraph" w:styleId="Nagwek3">
    <w:name w:val="heading 3"/>
    <w:basedOn w:val="Normalny"/>
    <w:next w:val="Normalny"/>
    <w:link w:val="Nagwek3Znak"/>
    <w:uiPriority w:val="99"/>
    <w:qFormat/>
    <w:rsid w:val="000142B6"/>
    <w:pPr>
      <w:keepNext/>
      <w:keepLines/>
      <w:numPr>
        <w:ilvl w:val="2"/>
        <w:numId w:val="1"/>
      </w:numPr>
      <w:spacing w:before="200" w:after="0"/>
      <w:outlineLvl w:val="2"/>
    </w:pPr>
    <w:rPr>
      <w:rFonts w:ascii="Cambria" w:eastAsia="Times New Roman" w:hAnsi="Cambria" w:cs="Times New Roman"/>
      <w:b/>
      <w:bCs/>
      <w:color w:val="4F81BD"/>
      <w:lang w:eastAsia="pl-PL"/>
    </w:rPr>
  </w:style>
  <w:style w:type="paragraph" w:styleId="Nagwek4">
    <w:name w:val="heading 4"/>
    <w:basedOn w:val="Normalny"/>
    <w:next w:val="Normalny"/>
    <w:link w:val="Nagwek4Znak"/>
    <w:uiPriority w:val="99"/>
    <w:qFormat/>
    <w:rsid w:val="000142B6"/>
    <w:pPr>
      <w:keepNext/>
      <w:keepLines/>
      <w:numPr>
        <w:ilvl w:val="3"/>
        <w:numId w:val="1"/>
      </w:numPr>
      <w:spacing w:before="200" w:after="0"/>
      <w:outlineLvl w:val="3"/>
    </w:pPr>
    <w:rPr>
      <w:rFonts w:ascii="Cambria" w:eastAsia="Times New Roman" w:hAnsi="Cambria" w:cs="Times New Roman"/>
      <w:b/>
      <w:bCs/>
      <w:i/>
      <w:iCs/>
      <w:color w:val="4F81BD"/>
      <w:lang w:eastAsia="pl-PL"/>
    </w:rPr>
  </w:style>
  <w:style w:type="paragraph" w:styleId="Nagwek5">
    <w:name w:val="heading 5"/>
    <w:basedOn w:val="Normalny"/>
    <w:next w:val="Normalny"/>
    <w:link w:val="Nagwek5Znak"/>
    <w:uiPriority w:val="99"/>
    <w:qFormat/>
    <w:rsid w:val="000142B6"/>
    <w:pPr>
      <w:keepNext/>
      <w:keepLines/>
      <w:numPr>
        <w:ilvl w:val="4"/>
        <w:numId w:val="1"/>
      </w:numPr>
      <w:spacing w:before="200" w:after="0"/>
      <w:outlineLvl w:val="4"/>
    </w:pPr>
    <w:rPr>
      <w:rFonts w:ascii="Cambria" w:eastAsia="Times New Roman" w:hAnsi="Cambria" w:cs="Times New Roman"/>
      <w:color w:val="243F60"/>
      <w:lang w:eastAsia="pl-PL"/>
    </w:rPr>
  </w:style>
  <w:style w:type="paragraph" w:styleId="Nagwek6">
    <w:name w:val="heading 6"/>
    <w:basedOn w:val="Normalny"/>
    <w:next w:val="Normalny"/>
    <w:link w:val="Nagwek6Znak"/>
    <w:uiPriority w:val="99"/>
    <w:qFormat/>
    <w:rsid w:val="000142B6"/>
    <w:pPr>
      <w:keepNext/>
      <w:keepLines/>
      <w:numPr>
        <w:ilvl w:val="5"/>
        <w:numId w:val="1"/>
      </w:numPr>
      <w:spacing w:before="200" w:after="0"/>
      <w:outlineLvl w:val="5"/>
    </w:pPr>
    <w:rPr>
      <w:rFonts w:ascii="Cambria" w:eastAsia="Times New Roman" w:hAnsi="Cambria" w:cs="Times New Roman"/>
      <w:i/>
      <w:iCs/>
      <w:color w:val="243F60"/>
      <w:lang w:eastAsia="pl-PL"/>
    </w:rPr>
  </w:style>
  <w:style w:type="paragraph" w:styleId="Nagwek7">
    <w:name w:val="heading 7"/>
    <w:basedOn w:val="Normalny"/>
    <w:next w:val="Normalny"/>
    <w:link w:val="Nagwek7Znak"/>
    <w:uiPriority w:val="99"/>
    <w:qFormat/>
    <w:rsid w:val="000142B6"/>
    <w:pPr>
      <w:keepNext/>
      <w:keepLines/>
      <w:numPr>
        <w:ilvl w:val="6"/>
        <w:numId w:val="1"/>
      </w:numPr>
      <w:spacing w:before="200" w:after="0"/>
      <w:outlineLvl w:val="6"/>
    </w:pPr>
    <w:rPr>
      <w:rFonts w:ascii="Cambria" w:eastAsia="Times New Roman" w:hAnsi="Cambria" w:cs="Times New Roman"/>
      <w:i/>
      <w:iCs/>
      <w:color w:val="404040"/>
      <w:lang w:eastAsia="pl-PL"/>
    </w:rPr>
  </w:style>
  <w:style w:type="paragraph" w:styleId="Nagwek8">
    <w:name w:val="heading 8"/>
    <w:basedOn w:val="Normalny"/>
    <w:next w:val="Normalny"/>
    <w:link w:val="Nagwek8Znak"/>
    <w:uiPriority w:val="99"/>
    <w:qFormat/>
    <w:rsid w:val="000142B6"/>
    <w:pPr>
      <w:keepNext/>
      <w:keepLines/>
      <w:numPr>
        <w:ilvl w:val="7"/>
        <w:numId w:val="1"/>
      </w:numPr>
      <w:spacing w:before="200" w:after="0"/>
      <w:outlineLvl w:val="7"/>
    </w:pPr>
    <w:rPr>
      <w:rFonts w:ascii="Cambria" w:eastAsia="Times New Roman" w:hAnsi="Cambria" w:cs="Times New Roman"/>
      <w:color w:val="404040"/>
      <w:sz w:val="20"/>
      <w:szCs w:val="20"/>
      <w:lang w:eastAsia="pl-PL"/>
    </w:rPr>
  </w:style>
  <w:style w:type="paragraph" w:styleId="Nagwek9">
    <w:name w:val="heading 9"/>
    <w:basedOn w:val="Normalny"/>
    <w:next w:val="Normalny"/>
    <w:link w:val="Nagwek9Znak"/>
    <w:uiPriority w:val="99"/>
    <w:qFormat/>
    <w:rsid w:val="000142B6"/>
    <w:pPr>
      <w:keepNext/>
      <w:keepLines/>
      <w:numPr>
        <w:ilvl w:val="8"/>
        <w:numId w:val="1"/>
      </w:numPr>
      <w:spacing w:before="200" w:after="0"/>
      <w:outlineLvl w:val="8"/>
    </w:pPr>
    <w:rPr>
      <w:rFonts w:ascii="Cambria" w:eastAsia="Times New Roman" w:hAnsi="Cambria" w:cs="Times New Roman"/>
      <w:i/>
      <w:iCs/>
      <w:color w:val="404040"/>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0142B6"/>
    <w:rPr>
      <w:rFonts w:ascii="Cambria" w:eastAsia="Times New Roman" w:hAnsi="Cambria" w:cs="Times New Roman"/>
      <w:b/>
      <w:bCs/>
      <w:color w:val="365F91"/>
      <w:sz w:val="28"/>
      <w:szCs w:val="28"/>
      <w:lang w:eastAsia="pl-PL"/>
    </w:rPr>
  </w:style>
  <w:style w:type="character" w:customStyle="1" w:styleId="Nagwek2Znak">
    <w:name w:val="Nagłówek 2 Znak"/>
    <w:basedOn w:val="Domylnaczcionkaakapitu"/>
    <w:link w:val="Nagwek2"/>
    <w:uiPriority w:val="99"/>
    <w:rsid w:val="000142B6"/>
    <w:rPr>
      <w:rFonts w:ascii="Cambria" w:eastAsia="Times New Roman" w:hAnsi="Cambria" w:cs="Times New Roman"/>
      <w:b/>
      <w:bCs/>
      <w:color w:val="4F81BD"/>
      <w:sz w:val="26"/>
      <w:szCs w:val="26"/>
      <w:lang w:eastAsia="pl-PL"/>
    </w:rPr>
  </w:style>
  <w:style w:type="character" w:customStyle="1" w:styleId="Nagwek3Znak">
    <w:name w:val="Nagłówek 3 Znak"/>
    <w:basedOn w:val="Domylnaczcionkaakapitu"/>
    <w:link w:val="Nagwek3"/>
    <w:uiPriority w:val="99"/>
    <w:rsid w:val="000142B6"/>
    <w:rPr>
      <w:rFonts w:ascii="Cambria" w:eastAsia="Times New Roman" w:hAnsi="Cambria" w:cs="Times New Roman"/>
      <w:b/>
      <w:bCs/>
      <w:color w:val="4F81BD"/>
      <w:lang w:eastAsia="pl-PL"/>
    </w:rPr>
  </w:style>
  <w:style w:type="character" w:customStyle="1" w:styleId="Nagwek4Znak">
    <w:name w:val="Nagłówek 4 Znak"/>
    <w:basedOn w:val="Domylnaczcionkaakapitu"/>
    <w:link w:val="Nagwek4"/>
    <w:uiPriority w:val="99"/>
    <w:rsid w:val="000142B6"/>
    <w:rPr>
      <w:rFonts w:ascii="Cambria" w:eastAsia="Times New Roman" w:hAnsi="Cambria" w:cs="Times New Roman"/>
      <w:b/>
      <w:bCs/>
      <w:i/>
      <w:iCs/>
      <w:color w:val="4F81BD"/>
      <w:lang w:eastAsia="pl-PL"/>
    </w:rPr>
  </w:style>
  <w:style w:type="character" w:customStyle="1" w:styleId="Nagwek5Znak">
    <w:name w:val="Nagłówek 5 Znak"/>
    <w:basedOn w:val="Domylnaczcionkaakapitu"/>
    <w:link w:val="Nagwek5"/>
    <w:uiPriority w:val="99"/>
    <w:rsid w:val="000142B6"/>
    <w:rPr>
      <w:rFonts w:ascii="Cambria" w:eastAsia="Times New Roman" w:hAnsi="Cambria" w:cs="Times New Roman"/>
      <w:color w:val="243F60"/>
      <w:lang w:eastAsia="pl-PL"/>
    </w:rPr>
  </w:style>
  <w:style w:type="character" w:customStyle="1" w:styleId="Nagwek6Znak">
    <w:name w:val="Nagłówek 6 Znak"/>
    <w:basedOn w:val="Domylnaczcionkaakapitu"/>
    <w:link w:val="Nagwek6"/>
    <w:uiPriority w:val="99"/>
    <w:rsid w:val="000142B6"/>
    <w:rPr>
      <w:rFonts w:ascii="Cambria" w:eastAsia="Times New Roman" w:hAnsi="Cambria" w:cs="Times New Roman"/>
      <w:i/>
      <w:iCs/>
      <w:color w:val="243F60"/>
      <w:lang w:eastAsia="pl-PL"/>
    </w:rPr>
  </w:style>
  <w:style w:type="character" w:customStyle="1" w:styleId="Nagwek7Znak">
    <w:name w:val="Nagłówek 7 Znak"/>
    <w:basedOn w:val="Domylnaczcionkaakapitu"/>
    <w:link w:val="Nagwek7"/>
    <w:uiPriority w:val="99"/>
    <w:rsid w:val="000142B6"/>
    <w:rPr>
      <w:rFonts w:ascii="Cambria" w:eastAsia="Times New Roman" w:hAnsi="Cambria" w:cs="Times New Roman"/>
      <w:i/>
      <w:iCs/>
      <w:color w:val="404040"/>
      <w:lang w:eastAsia="pl-PL"/>
    </w:rPr>
  </w:style>
  <w:style w:type="character" w:customStyle="1" w:styleId="Nagwek8Znak">
    <w:name w:val="Nagłówek 8 Znak"/>
    <w:basedOn w:val="Domylnaczcionkaakapitu"/>
    <w:link w:val="Nagwek8"/>
    <w:uiPriority w:val="99"/>
    <w:rsid w:val="000142B6"/>
    <w:rPr>
      <w:rFonts w:ascii="Cambria" w:eastAsia="Times New Roman" w:hAnsi="Cambria" w:cs="Times New Roman"/>
      <w:color w:val="404040"/>
      <w:sz w:val="20"/>
      <w:szCs w:val="20"/>
      <w:lang w:eastAsia="pl-PL"/>
    </w:rPr>
  </w:style>
  <w:style w:type="character" w:customStyle="1" w:styleId="Nagwek9Znak">
    <w:name w:val="Nagłówek 9 Znak"/>
    <w:basedOn w:val="Domylnaczcionkaakapitu"/>
    <w:link w:val="Nagwek9"/>
    <w:uiPriority w:val="99"/>
    <w:rsid w:val="000142B6"/>
    <w:rPr>
      <w:rFonts w:ascii="Cambria" w:eastAsia="Times New Roman" w:hAnsi="Cambria" w:cs="Times New Roman"/>
      <w:i/>
      <w:iCs/>
      <w:color w:val="404040"/>
      <w:sz w:val="20"/>
      <w:szCs w:val="20"/>
      <w:lang w:eastAsia="pl-PL"/>
    </w:rPr>
  </w:style>
  <w:style w:type="paragraph" w:styleId="Akapitzlist">
    <w:name w:val="List Paragraph"/>
    <w:basedOn w:val="Normalny"/>
    <w:uiPriority w:val="34"/>
    <w:qFormat/>
    <w:rsid w:val="000142B6"/>
    <w:pPr>
      <w:ind w:left="720"/>
      <w:contextualSpacing/>
    </w:pPr>
    <w:rPr>
      <w:rFonts w:ascii="Calibri" w:eastAsia="Times New Roman" w:hAnsi="Calibri" w:cs="Times New Roman"/>
      <w:lang w:eastAsia="pl-PL"/>
    </w:rPr>
  </w:style>
  <w:style w:type="paragraph" w:styleId="Nagwek">
    <w:name w:val="header"/>
    <w:basedOn w:val="Normalny"/>
    <w:link w:val="NagwekZnak"/>
    <w:uiPriority w:val="99"/>
    <w:rsid w:val="000142B6"/>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NagwekZnak">
    <w:name w:val="Nagłówek Znak"/>
    <w:basedOn w:val="Domylnaczcionkaakapitu"/>
    <w:link w:val="Nagwek"/>
    <w:uiPriority w:val="99"/>
    <w:rsid w:val="000142B6"/>
    <w:rPr>
      <w:rFonts w:ascii="Times New Roman" w:eastAsia="Times New Roman" w:hAnsi="Times New Roman" w:cs="Times New Roman"/>
      <w:sz w:val="24"/>
      <w:szCs w:val="24"/>
      <w:lang w:val="x-none" w:eastAsia="x-none"/>
    </w:rPr>
  </w:style>
  <w:style w:type="paragraph" w:styleId="Stopka">
    <w:name w:val="footer"/>
    <w:basedOn w:val="Normalny"/>
    <w:link w:val="StopkaZnak"/>
    <w:uiPriority w:val="99"/>
    <w:rsid w:val="000142B6"/>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StopkaZnak">
    <w:name w:val="Stopka Znak"/>
    <w:basedOn w:val="Domylnaczcionkaakapitu"/>
    <w:link w:val="Stopka"/>
    <w:uiPriority w:val="99"/>
    <w:rsid w:val="000142B6"/>
    <w:rPr>
      <w:rFonts w:ascii="Times New Roman" w:eastAsia="Times New Roman" w:hAnsi="Times New Roman" w:cs="Times New Roman"/>
      <w:sz w:val="24"/>
      <w:szCs w:val="24"/>
      <w:lang w:val="x-none" w:eastAsia="x-none"/>
    </w:rPr>
  </w:style>
  <w:style w:type="paragraph" w:customStyle="1" w:styleId="ListParagraph1">
    <w:name w:val="List Paragraph1"/>
    <w:basedOn w:val="Normalny"/>
    <w:rsid w:val="000142B6"/>
    <w:pPr>
      <w:ind w:left="720"/>
    </w:pPr>
    <w:rPr>
      <w:rFonts w:ascii="Calibri" w:eastAsia="Calibri" w:hAnsi="Calibri" w:cs="Times New Roman"/>
    </w:rPr>
  </w:style>
  <w:style w:type="paragraph" w:customStyle="1" w:styleId="Akapitzlist2">
    <w:name w:val="Akapit z listą2"/>
    <w:basedOn w:val="Normalny"/>
    <w:uiPriority w:val="99"/>
    <w:qFormat/>
    <w:rsid w:val="000142B6"/>
    <w:pPr>
      <w:ind w:left="720"/>
    </w:pPr>
    <w:rPr>
      <w:rFonts w:ascii="Calibri" w:eastAsia="Calibri" w:hAnsi="Calibri" w:cs="Calibri"/>
    </w:rPr>
  </w:style>
  <w:style w:type="paragraph" w:customStyle="1" w:styleId="Akapitzlist1">
    <w:name w:val="Akapit z listą1"/>
    <w:basedOn w:val="Normalny"/>
    <w:uiPriority w:val="99"/>
    <w:qFormat/>
    <w:rsid w:val="000142B6"/>
    <w:pPr>
      <w:ind w:left="720"/>
    </w:pPr>
    <w:rPr>
      <w:rFonts w:ascii="Calibri" w:eastAsia="Calibri" w:hAnsi="Calibri" w:cs="Calibri"/>
    </w:rPr>
  </w:style>
  <w:style w:type="paragraph" w:customStyle="1" w:styleId="Akapitzlist3">
    <w:name w:val="Akapit z listą3"/>
    <w:basedOn w:val="Normalny"/>
    <w:uiPriority w:val="99"/>
    <w:qFormat/>
    <w:rsid w:val="000142B6"/>
    <w:pPr>
      <w:ind w:left="720"/>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42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9</Pages>
  <Words>3297</Words>
  <Characters>19787</Characters>
  <Application>Microsoft Office Word</Application>
  <DocSecurity>0</DocSecurity>
  <Lines>164</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Diana</cp:lastModifiedBy>
  <cp:revision>17</cp:revision>
  <dcterms:created xsi:type="dcterms:W3CDTF">2023-10-09T20:27:00Z</dcterms:created>
  <dcterms:modified xsi:type="dcterms:W3CDTF">2023-10-09T22:10:00Z</dcterms:modified>
</cp:coreProperties>
</file>